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A" w:rsidRDefault="002258CA" w:rsidP="002258CA">
      <w:pPr>
        <w:spacing w:before="240"/>
        <w:rPr>
          <w:rFonts w:ascii="Palatino Linotype" w:hAnsi="Palatino Linotype"/>
          <w:sz w:val="28"/>
        </w:rPr>
      </w:pPr>
      <w:r w:rsidRPr="002258CA">
        <w:rPr>
          <w:rFonts w:ascii="Palatino Linotype" w:hAnsi="Palatino Linotype"/>
          <w:sz w:val="28"/>
        </w:rPr>
        <w:t xml:space="preserve">Discussion </w:t>
      </w:r>
      <w:proofErr w:type="gramStart"/>
      <w:r w:rsidRPr="002258CA">
        <w:rPr>
          <w:rFonts w:ascii="Palatino Linotype" w:hAnsi="Palatino Linotype"/>
          <w:sz w:val="28"/>
        </w:rPr>
        <w:t>Guide,</w:t>
      </w:r>
      <w:proofErr w:type="gramEnd"/>
      <w:r w:rsidRPr="002258CA">
        <w:rPr>
          <w:rFonts w:ascii="Palatino Linotype" w:hAnsi="Palatino Linotype"/>
          <w:sz w:val="28"/>
        </w:rPr>
        <w:t xml:space="preserve"> May </w:t>
      </w:r>
      <w:r w:rsidR="007345FC">
        <w:rPr>
          <w:rFonts w:ascii="Palatino Linotype" w:hAnsi="Palatino Linotype"/>
          <w:sz w:val="28"/>
        </w:rPr>
        <w:t>28</w:t>
      </w:r>
      <w:r w:rsidRPr="002258CA">
        <w:rPr>
          <w:rFonts w:ascii="Palatino Linotype" w:hAnsi="Palatino Linotype"/>
          <w:sz w:val="28"/>
          <w:vertAlign w:val="superscript"/>
        </w:rPr>
        <w:t>th</w:t>
      </w:r>
      <w:r w:rsidRPr="002258CA">
        <w:rPr>
          <w:rFonts w:ascii="Palatino Linotype" w:hAnsi="Palatino Linotype"/>
          <w:sz w:val="28"/>
        </w:rPr>
        <w:t>, 2013</w:t>
      </w:r>
    </w:p>
    <w:p w:rsidR="002258CA" w:rsidRPr="002258CA" w:rsidRDefault="002258CA" w:rsidP="002258CA">
      <w:pPr>
        <w:autoSpaceDE w:val="0"/>
        <w:autoSpaceDN w:val="0"/>
        <w:adjustRightInd w:val="0"/>
        <w:spacing w:before="360" w:after="0" w:line="240" w:lineRule="auto"/>
        <w:rPr>
          <w:rFonts w:ascii="Calibri" w:eastAsia="Calibri" w:hAnsi="Calibri" w:cs="Arial"/>
          <w:b/>
          <w:bCs/>
          <w:color w:val="000000"/>
          <w:sz w:val="28"/>
          <w:szCs w:val="23"/>
        </w:rPr>
      </w:pPr>
      <w:r w:rsidRPr="002258CA">
        <w:rPr>
          <w:rFonts w:ascii="Calibri" w:eastAsia="Calibri" w:hAnsi="Calibri" w:cs="Times New Roman"/>
          <w:color w:val="000000"/>
          <w:sz w:val="24"/>
          <w:szCs w:val="24"/>
        </w:rPr>
        <w:t xml:space="preserve">Discussion Guides are intended to provide definitions, context, analysis, and options for addressing various components of water quality trading programs (e.g. trading ratios, BMP quality standards) that will be addressed through interagency discussions and workshops. </w:t>
      </w:r>
    </w:p>
    <w:p w:rsidR="009A5794" w:rsidRPr="002258CA" w:rsidRDefault="002258CA" w:rsidP="002258CA">
      <w:pPr>
        <w:pBdr>
          <w:bottom w:val="single" w:sz="4" w:space="1" w:color="auto"/>
        </w:pBdr>
        <w:spacing w:before="240"/>
        <w:rPr>
          <w:rFonts w:ascii="Palatino Linotype" w:hAnsi="Palatino Linotype"/>
          <w:sz w:val="28"/>
        </w:rPr>
      </w:pPr>
      <w:r>
        <w:rPr>
          <w:rFonts w:ascii="Palatino Linotype" w:hAnsi="Palatino Linotype"/>
          <w:sz w:val="28"/>
        </w:rPr>
        <w:t xml:space="preserve">Draft </w:t>
      </w:r>
      <w:r w:rsidRPr="002258CA">
        <w:rPr>
          <w:rFonts w:ascii="Palatino Linotype" w:hAnsi="Palatino Linotype"/>
          <w:sz w:val="28"/>
        </w:rPr>
        <w:t>Components of BMP Quality Standards and Crediting Procedures</w:t>
      </w:r>
    </w:p>
    <w:p w:rsidR="002258CA" w:rsidRPr="00F56EDA" w:rsidRDefault="002258CA">
      <w:pPr>
        <w:rPr>
          <w:sz w:val="24"/>
        </w:rPr>
      </w:pPr>
      <w:r w:rsidRPr="00F56EDA">
        <w:rPr>
          <w:sz w:val="24"/>
        </w:rPr>
        <w:t xml:space="preserve">The following table is a draft list of the information that would need to be developed and submitted with a proposed BMP. This includes basic information about the practice, quality standards, and procedures for credit issuance. </w:t>
      </w:r>
      <w:r w:rsidR="00F56EDA" w:rsidRPr="00F56EDA">
        <w:rPr>
          <w:sz w:val="24"/>
        </w:rPr>
        <w:t xml:space="preserve">If there are any </w:t>
      </w:r>
      <w:r w:rsidR="00F56EDA" w:rsidRPr="00F56EDA">
        <w:rPr>
          <w:sz w:val="24"/>
        </w:rPr>
        <w:t>criteria</w:t>
      </w:r>
      <w:r w:rsidR="00F56EDA" w:rsidRPr="00F56EDA">
        <w:rPr>
          <w:sz w:val="24"/>
        </w:rPr>
        <w:t xml:space="preserve"> that are missing from this list, please provide suggestions.</w:t>
      </w:r>
      <w:bookmarkStart w:id="0" w:name="_GoBack"/>
      <w:bookmarkEnd w:id="0"/>
    </w:p>
    <w:tbl>
      <w:tblPr>
        <w:tblW w:w="14760" w:type="dxa"/>
        <w:tblInd w:w="-72" w:type="dxa"/>
        <w:tblLook w:val="04A0" w:firstRow="1" w:lastRow="0" w:firstColumn="1" w:lastColumn="0" w:noHBand="0" w:noVBand="1"/>
      </w:tblPr>
      <w:tblGrid>
        <w:gridCol w:w="1531"/>
        <w:gridCol w:w="1791"/>
        <w:gridCol w:w="7478"/>
        <w:gridCol w:w="3960"/>
      </w:tblGrid>
      <w:tr w:rsidR="002258CA" w:rsidRPr="006C3420" w:rsidTr="00E76B9E">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4"/>
                <w:szCs w:val="24"/>
              </w:rPr>
            </w:pPr>
            <w:r w:rsidRPr="006C3420">
              <w:rPr>
                <w:rFonts w:ascii="Calibri" w:eastAsia="Times New Roman" w:hAnsi="Calibri" w:cs="Times New Roman"/>
                <w:color w:val="000000"/>
                <w:sz w:val="24"/>
                <w:szCs w:val="24"/>
              </w:rPr>
              <w:t>Category</w:t>
            </w:r>
          </w:p>
        </w:tc>
        <w:tc>
          <w:tcPr>
            <w:tcW w:w="7478" w:type="dxa"/>
            <w:tcBorders>
              <w:top w:val="single" w:sz="8" w:space="0" w:color="auto"/>
              <w:left w:val="nil"/>
              <w:bottom w:val="single" w:sz="8" w:space="0" w:color="auto"/>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4"/>
                <w:szCs w:val="24"/>
              </w:rPr>
            </w:pPr>
            <w:r w:rsidRPr="006C3420">
              <w:rPr>
                <w:rFonts w:ascii="Calibri" w:eastAsia="Times New Roman" w:hAnsi="Calibri" w:cs="Times New Roman"/>
                <w:color w:val="000000"/>
                <w:sz w:val="24"/>
                <w:szCs w:val="24"/>
              </w:rPr>
              <w:t>Components</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4"/>
                <w:szCs w:val="24"/>
              </w:rPr>
            </w:pPr>
            <w:r w:rsidRPr="006C3420">
              <w:rPr>
                <w:rFonts w:ascii="Calibri" w:eastAsia="Times New Roman" w:hAnsi="Calibri" w:cs="Times New Roman"/>
                <w:color w:val="000000"/>
                <w:sz w:val="24"/>
                <w:szCs w:val="24"/>
              </w:rPr>
              <w:t>Notes</w:t>
            </w:r>
          </w:p>
        </w:tc>
      </w:tr>
      <w:tr w:rsidR="002258CA" w:rsidRPr="006C3420" w:rsidTr="00E76B9E">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F2DCDB"/>
            <w:vAlign w:val="center"/>
            <w:hideMark/>
          </w:tcPr>
          <w:p w:rsidR="002258CA" w:rsidRPr="006C3420" w:rsidRDefault="002258CA" w:rsidP="00E76B9E">
            <w:pPr>
              <w:tabs>
                <w:tab w:val="left" w:pos="2682"/>
              </w:tabs>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Basic Information</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Symbol" w:eastAsia="Times New Roman" w:hAnsi="Symbol" w:cs="Times New Roman"/>
                <w:color w:val="000000"/>
                <w:sz w:val="20"/>
                <w:szCs w:val="20"/>
              </w:rPr>
            </w:pPr>
            <w:r w:rsidRPr="006C3420">
              <w:rPr>
                <w:rFonts w:ascii="Calibri" w:eastAsia="Times New Roman" w:hAnsi="Calibri" w:cs="Times New Roman"/>
                <w:color w:val="000000"/>
                <w:sz w:val="20"/>
                <w:szCs w:val="20"/>
              </w:rPr>
              <w:t>Title and description of practice</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Symbol" w:eastAsia="Times New Roman" w:hAnsi="Symbol" w:cs="Times New Roman"/>
                <w:color w:val="000000"/>
                <w:sz w:val="20"/>
                <w:szCs w:val="20"/>
              </w:rPr>
            </w:pPr>
            <w:r w:rsidRPr="006C3420">
              <w:rPr>
                <w:rFonts w:ascii="Calibri" w:eastAsia="Times New Roman" w:hAnsi="Calibri" w:cs="Times New Roman"/>
                <w:color w:val="000000"/>
                <w:sz w:val="20"/>
                <w:szCs w:val="20"/>
              </w:rPr>
              <w:t>Load sources addressed by BMP</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Contract Duration and Credit Disbursement</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Cumulative, annual, or seasonal practice </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Useful life; effectiveness of practice over time  </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52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Factors affecting temporal performance of the practice, including lag time between establishment and full functioning</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00"/>
        </w:trPr>
        <w:tc>
          <w:tcPr>
            <w:tcW w:w="0" w:type="auto"/>
            <w:vMerge w:val="restart"/>
            <w:tcBorders>
              <w:top w:val="nil"/>
              <w:left w:val="single" w:sz="8" w:space="0" w:color="auto"/>
              <w:bottom w:val="single" w:sz="8" w:space="0" w:color="000000"/>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BMP Quality Standards</w:t>
            </w:r>
          </w:p>
        </w:tc>
        <w:tc>
          <w:tcPr>
            <w:tcW w:w="0" w:type="auto"/>
            <w:vMerge w:val="restart"/>
            <w:tcBorders>
              <w:top w:val="nil"/>
              <w:left w:val="single" w:sz="8" w:space="0" w:color="auto"/>
              <w:bottom w:val="single" w:sz="8" w:space="0" w:color="000000"/>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Suitability/ Specific BMP Eligibility</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Eligible land-uses and practices</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Locations in watershed where BMP is applicable </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51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Potential interactions with other practices, e.g. riparian restoration with stream fencing increases combined effectiveness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51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Identification of ancillary benefits or unintended consequences, e.g. increased/reduced air emissions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Description of conditions where the BMP will not work (i.e. large storms)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9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Any negative results, e.g. relocated pollutants, negative pollutant reduction data</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51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Design criteria </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Installation instructions/guidance, e.g. installation according to manufacturer standards and/or NRCS standards. </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For installation and management instructions, reviewers should consider the </w:t>
            </w:r>
            <w:r w:rsidRPr="006C3420">
              <w:rPr>
                <w:rFonts w:ascii="Calibri" w:eastAsia="Times New Roman" w:hAnsi="Calibri" w:cs="Times New Roman"/>
                <w:color w:val="000000"/>
                <w:sz w:val="20"/>
                <w:szCs w:val="20"/>
              </w:rPr>
              <w:lastRenderedPageBreak/>
              <w:t xml:space="preserve">trade-off between using manufacturer’s instructions, which will be product-specific but may vary in quality, and NRCS-based or other procedures which will be consistent for the whole program. </w:t>
            </w: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Verifiable criteria for installation, including:</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r>
      <w:tr w:rsidR="002258CA" w:rsidRPr="006C3420" w:rsidTr="00E76B9E">
        <w:trPr>
          <w:trHeight w:val="78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1"/>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Quantitative criteria, e.g. 2600 stems/acre planting density, 100 ft minimum buffer width, 30% residual residue, 2 hour inflow water capacity, 100 ft. from surface water </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r>
      <w:tr w:rsidR="002258CA" w:rsidRPr="006C3420" w:rsidTr="00E76B9E">
        <w:trPr>
          <w:trHeight w:val="52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1"/>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Qualitative criteria for installation, e.g. watering hole outside riparian zone, fence/pipe material type </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r>
      <w:tr w:rsidR="002258CA" w:rsidRPr="006C3420" w:rsidTr="00E76B9E">
        <w:trPr>
          <w:trHeight w:val="57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Management instructions/guidance, e.g. seeding rate, tillage plan, crop list, water application rates and method, fertilizer application rates and methods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Monitoring</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Operation and maintenance requirements and how neglect alters performance</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r>
      <w:tr w:rsidR="002258CA" w:rsidRPr="006C3420" w:rsidTr="00E76B9E">
        <w:trPr>
          <w:trHeight w:val="52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Description of how the practice will be tracked and reported, e.g. noting signs of erosion, measurement of vegetative cover, monitored irrigation systems.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r>
      <w:tr w:rsidR="002258CA" w:rsidRPr="006C3420" w:rsidTr="00E76B9E">
        <w:trPr>
          <w:trHeight w:val="78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single" w:sz="8" w:space="0" w:color="auto"/>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Performance standards</w:t>
            </w: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xml:space="preserve">Verifiable criteria for performance, e.g. no rills or gullies wider than 6”, stem density of 1600 stems per acre or greater, no more than 20% cover invasive species, at least 10 inches crop stubble height </w:t>
            </w:r>
          </w:p>
        </w:tc>
        <w:tc>
          <w:tcPr>
            <w:tcW w:w="3960"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r>
      <w:tr w:rsidR="002258CA" w:rsidRPr="006C3420" w:rsidTr="00E76B9E">
        <w:trPr>
          <w:trHeight w:val="510"/>
        </w:trPr>
        <w:tc>
          <w:tcPr>
            <w:tcW w:w="0" w:type="auto"/>
            <w:vMerge w:val="restart"/>
            <w:tcBorders>
              <w:top w:val="nil"/>
              <w:left w:val="single" w:sz="8" w:space="0" w:color="auto"/>
              <w:bottom w:val="single" w:sz="8" w:space="0" w:color="000000"/>
              <w:right w:val="single" w:sz="8" w:space="0" w:color="auto"/>
            </w:tcBorders>
            <w:shd w:val="clear" w:color="000000" w:fill="F2DCDB"/>
            <w:vAlign w:val="center"/>
            <w:hideMark/>
          </w:tcPr>
          <w:p w:rsidR="002258CA" w:rsidRPr="006C3420" w:rsidRDefault="002258CA" w:rsidP="00E76B9E">
            <w:pPr>
              <w:spacing w:after="0" w:line="240" w:lineRule="auto"/>
              <w:jc w:val="center"/>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Credit Issuance Procedures</w:t>
            </w:r>
          </w:p>
        </w:tc>
        <w:tc>
          <w:tcPr>
            <w:tcW w:w="0" w:type="auto"/>
            <w:tcBorders>
              <w:top w:val="nil"/>
              <w:left w:val="nil"/>
              <w:bottom w:val="nil"/>
              <w:right w:val="single" w:sz="8" w:space="0" w:color="auto"/>
            </w:tcBorders>
            <w:shd w:val="clear" w:color="000000" w:fill="F2DCDB"/>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Validation</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Documentation that must be submitted to determine eligibility during a project screening/validation</w:t>
            </w:r>
          </w:p>
        </w:tc>
        <w:tc>
          <w:tcPr>
            <w:tcW w:w="3960" w:type="dxa"/>
            <w:tcBorders>
              <w:top w:val="nil"/>
              <w:left w:val="nil"/>
              <w:bottom w:val="nil"/>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1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single" w:sz="8" w:space="0" w:color="auto"/>
              <w:right w:val="single" w:sz="8" w:space="0" w:color="auto"/>
            </w:tcBorders>
            <w:shd w:val="clear" w:color="000000" w:fill="F2DCDB"/>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Procedures for reviewing consistency with eligibility criteria</w:t>
            </w:r>
          </w:p>
        </w:tc>
        <w:tc>
          <w:tcPr>
            <w:tcW w:w="3960" w:type="dxa"/>
            <w:tcBorders>
              <w:top w:val="nil"/>
              <w:left w:val="nil"/>
              <w:bottom w:val="nil"/>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Credit Calculation Method</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Unit of measure</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Modeling approach and/or tool</w:t>
            </w: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52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1"/>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Technical documentation of modeling approach/tool, including model assumptions and estimates of uncertainty</w:t>
            </w: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1"/>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Procedures/user guidance for consistent application of the model/tool</w:t>
            </w: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0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Alternative modeling approach and/or tool</w:t>
            </w: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31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single" w:sz="8" w:space="0" w:color="auto"/>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Effectiveness estimate, including justifications/references</w:t>
            </w: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r w:rsidR="002258CA" w:rsidRPr="006C3420" w:rsidTr="00E76B9E">
        <w:trPr>
          <w:trHeight w:val="765"/>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nil"/>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Verification</w:t>
            </w:r>
          </w:p>
        </w:tc>
        <w:tc>
          <w:tcPr>
            <w:tcW w:w="7478" w:type="dxa"/>
            <w:tcBorders>
              <w:top w:val="nil"/>
              <w:left w:val="nil"/>
              <w:bottom w:val="nil"/>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Symbol" w:eastAsia="Times New Roman" w:hAnsi="Symbol" w:cs="Times New Roman"/>
                <w:color w:val="000000"/>
                <w:sz w:val="20"/>
                <w:szCs w:val="20"/>
              </w:rPr>
            </w:pPr>
            <w:r w:rsidRPr="006C3420">
              <w:rPr>
                <w:rFonts w:ascii="Calibri" w:eastAsia="Times New Roman" w:hAnsi="Calibri" w:cs="Times New Roman"/>
                <w:color w:val="000000"/>
                <w:sz w:val="20"/>
                <w:szCs w:val="20"/>
              </w:rPr>
              <w:t>Procedures for documenting pre- and post-implementation circumstances, e.g. farm records for 3 years prior, photo points documenting baseline condition, site visit after installation</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258CA" w:rsidRPr="006C3420" w:rsidRDefault="002258CA" w:rsidP="00E76B9E">
            <w:pPr>
              <w:spacing w:after="0" w:line="240" w:lineRule="auto"/>
              <w:rPr>
                <w:rFonts w:ascii="Calibri" w:eastAsia="Times New Roman" w:hAnsi="Calibri" w:cs="Times New Roman"/>
                <w:color w:val="000000"/>
              </w:rPr>
            </w:pPr>
            <w:r w:rsidRPr="006C3420">
              <w:rPr>
                <w:rFonts w:ascii="Calibri" w:eastAsia="Times New Roman" w:hAnsi="Calibri" w:cs="Times New Roman"/>
                <w:color w:val="000000"/>
              </w:rPr>
              <w:t> </w:t>
            </w:r>
          </w:p>
        </w:tc>
      </w:tr>
      <w:tr w:rsidR="002258CA" w:rsidRPr="006C3420" w:rsidTr="00E76B9E">
        <w:trPr>
          <w:trHeight w:val="780"/>
        </w:trPr>
        <w:tc>
          <w:tcPr>
            <w:tcW w:w="0" w:type="auto"/>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p>
        </w:tc>
        <w:tc>
          <w:tcPr>
            <w:tcW w:w="0" w:type="auto"/>
            <w:tcBorders>
              <w:top w:val="nil"/>
              <w:left w:val="nil"/>
              <w:bottom w:val="single" w:sz="8" w:space="0" w:color="auto"/>
              <w:right w:val="single" w:sz="8" w:space="0" w:color="auto"/>
            </w:tcBorders>
            <w:shd w:val="clear" w:color="000000" w:fill="F2DCDB"/>
            <w:vAlign w:val="center"/>
            <w:hideMark/>
          </w:tcPr>
          <w:p w:rsidR="002258CA" w:rsidRPr="006C3420" w:rsidRDefault="002258CA" w:rsidP="00E76B9E">
            <w:pPr>
              <w:spacing w:after="0" w:line="240" w:lineRule="auto"/>
              <w:rPr>
                <w:rFonts w:ascii="Calibri" w:eastAsia="Times New Roman" w:hAnsi="Calibri" w:cs="Times New Roman"/>
                <w:color w:val="000000"/>
                <w:sz w:val="20"/>
                <w:szCs w:val="20"/>
              </w:rPr>
            </w:pPr>
            <w:r w:rsidRPr="006C3420">
              <w:rPr>
                <w:rFonts w:ascii="Calibri" w:eastAsia="Times New Roman" w:hAnsi="Calibri" w:cs="Times New Roman"/>
                <w:color w:val="000000"/>
                <w:sz w:val="20"/>
                <w:szCs w:val="20"/>
              </w:rPr>
              <w:t> </w:t>
            </w:r>
          </w:p>
        </w:tc>
        <w:tc>
          <w:tcPr>
            <w:tcW w:w="7478" w:type="dxa"/>
            <w:tcBorders>
              <w:top w:val="nil"/>
              <w:left w:val="nil"/>
              <w:bottom w:val="single" w:sz="8" w:space="0" w:color="auto"/>
              <w:right w:val="single" w:sz="8" w:space="0" w:color="auto"/>
            </w:tcBorders>
            <w:shd w:val="clear" w:color="auto" w:fill="auto"/>
            <w:vAlign w:val="center"/>
            <w:hideMark/>
          </w:tcPr>
          <w:p w:rsidR="002258CA" w:rsidRPr="006C3420" w:rsidRDefault="002258CA" w:rsidP="00E76B9E">
            <w:pPr>
              <w:pStyle w:val="ListParagraph"/>
              <w:numPr>
                <w:ilvl w:val="0"/>
                <w:numId w:val="5"/>
              </w:numPr>
              <w:spacing w:after="0" w:line="240" w:lineRule="auto"/>
              <w:rPr>
                <w:rFonts w:ascii="Symbol" w:eastAsia="Times New Roman" w:hAnsi="Symbol" w:cs="Times New Roman"/>
                <w:color w:val="000000"/>
                <w:sz w:val="20"/>
                <w:szCs w:val="20"/>
              </w:rPr>
            </w:pPr>
            <w:r w:rsidRPr="006C3420">
              <w:rPr>
                <w:rFonts w:ascii="Calibri" w:eastAsia="Times New Roman" w:hAnsi="Calibri" w:cs="Times New Roman"/>
                <w:color w:val="000000"/>
                <w:sz w:val="20"/>
                <w:szCs w:val="20"/>
              </w:rPr>
              <w:t>Procedures for reviewing consistency of pre- and post-implementation conditions with quality standards, e.g. no more than 15% discrepancy between reported and verified values</w:t>
            </w:r>
          </w:p>
        </w:tc>
        <w:tc>
          <w:tcPr>
            <w:tcW w:w="3960" w:type="dxa"/>
            <w:vMerge/>
            <w:tcBorders>
              <w:top w:val="nil"/>
              <w:left w:val="single" w:sz="8" w:space="0" w:color="auto"/>
              <w:bottom w:val="single" w:sz="8" w:space="0" w:color="000000"/>
              <w:right w:val="single" w:sz="8" w:space="0" w:color="auto"/>
            </w:tcBorders>
            <w:vAlign w:val="center"/>
            <w:hideMark/>
          </w:tcPr>
          <w:p w:rsidR="002258CA" w:rsidRPr="006C3420" w:rsidRDefault="002258CA" w:rsidP="00E76B9E">
            <w:pPr>
              <w:spacing w:after="0" w:line="240" w:lineRule="auto"/>
              <w:rPr>
                <w:rFonts w:ascii="Calibri" w:eastAsia="Times New Roman" w:hAnsi="Calibri" w:cs="Times New Roman"/>
                <w:color w:val="000000"/>
              </w:rPr>
            </w:pPr>
          </w:p>
        </w:tc>
      </w:tr>
    </w:tbl>
    <w:p w:rsidR="002258CA" w:rsidRDefault="002258CA"/>
    <w:sectPr w:rsidR="002258CA" w:rsidSect="002258CA">
      <w:headerReference w:type="first" r:id="rId8"/>
      <w:pgSz w:w="15840" w:h="12240" w:orient="landscape"/>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48" w:rsidRDefault="009B1148" w:rsidP="002258CA">
      <w:pPr>
        <w:spacing w:after="0" w:line="240" w:lineRule="auto"/>
      </w:pPr>
      <w:r>
        <w:separator/>
      </w:r>
    </w:p>
  </w:endnote>
  <w:endnote w:type="continuationSeparator" w:id="0">
    <w:p w:rsidR="009B1148" w:rsidRDefault="009B1148" w:rsidP="0022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48" w:rsidRDefault="009B1148" w:rsidP="002258CA">
      <w:pPr>
        <w:spacing w:after="0" w:line="240" w:lineRule="auto"/>
      </w:pPr>
      <w:r>
        <w:separator/>
      </w:r>
    </w:p>
  </w:footnote>
  <w:footnote w:type="continuationSeparator" w:id="0">
    <w:p w:rsidR="009B1148" w:rsidRDefault="009B1148" w:rsidP="00225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CA" w:rsidRDefault="002258CA" w:rsidP="002258CA">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2258CA" w:rsidRPr="002258CA" w:rsidRDefault="002258CA" w:rsidP="002258CA">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BD4"/>
    <w:multiLevelType w:val="hybridMultilevel"/>
    <w:tmpl w:val="E146E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C1458B"/>
    <w:multiLevelType w:val="hybridMultilevel"/>
    <w:tmpl w:val="450C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9A13D4"/>
    <w:multiLevelType w:val="hybridMultilevel"/>
    <w:tmpl w:val="9C6EB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F9372B"/>
    <w:multiLevelType w:val="hybridMultilevel"/>
    <w:tmpl w:val="B184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6763C2"/>
    <w:multiLevelType w:val="hybridMultilevel"/>
    <w:tmpl w:val="8B5C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F1"/>
    <w:rsid w:val="001655E7"/>
    <w:rsid w:val="002258CA"/>
    <w:rsid w:val="004A2F87"/>
    <w:rsid w:val="0067176A"/>
    <w:rsid w:val="006840D9"/>
    <w:rsid w:val="006C3420"/>
    <w:rsid w:val="007137C2"/>
    <w:rsid w:val="007345FC"/>
    <w:rsid w:val="00931123"/>
    <w:rsid w:val="009A5794"/>
    <w:rsid w:val="009B1148"/>
    <w:rsid w:val="00A5177A"/>
    <w:rsid w:val="00C86320"/>
    <w:rsid w:val="00D556F1"/>
    <w:rsid w:val="00DD1EFE"/>
    <w:rsid w:val="00F5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6F1"/>
    <w:rPr>
      <w:sz w:val="16"/>
      <w:szCs w:val="16"/>
    </w:rPr>
  </w:style>
  <w:style w:type="paragraph" w:styleId="CommentText">
    <w:name w:val="annotation text"/>
    <w:basedOn w:val="Normal"/>
    <w:link w:val="CommentTextChar"/>
    <w:uiPriority w:val="99"/>
    <w:semiHidden/>
    <w:unhideWhenUsed/>
    <w:rsid w:val="00D556F1"/>
    <w:pPr>
      <w:spacing w:line="240" w:lineRule="auto"/>
    </w:pPr>
    <w:rPr>
      <w:sz w:val="20"/>
      <w:szCs w:val="20"/>
    </w:rPr>
  </w:style>
  <w:style w:type="character" w:customStyle="1" w:styleId="CommentTextChar">
    <w:name w:val="Comment Text Char"/>
    <w:basedOn w:val="DefaultParagraphFont"/>
    <w:link w:val="CommentText"/>
    <w:uiPriority w:val="99"/>
    <w:semiHidden/>
    <w:rsid w:val="00D556F1"/>
    <w:rPr>
      <w:sz w:val="20"/>
      <w:szCs w:val="20"/>
    </w:rPr>
  </w:style>
  <w:style w:type="paragraph" w:styleId="CommentSubject">
    <w:name w:val="annotation subject"/>
    <w:basedOn w:val="CommentText"/>
    <w:next w:val="CommentText"/>
    <w:link w:val="CommentSubjectChar"/>
    <w:uiPriority w:val="99"/>
    <w:semiHidden/>
    <w:unhideWhenUsed/>
    <w:rsid w:val="00D556F1"/>
    <w:rPr>
      <w:b/>
      <w:bCs/>
    </w:rPr>
  </w:style>
  <w:style w:type="character" w:customStyle="1" w:styleId="CommentSubjectChar">
    <w:name w:val="Comment Subject Char"/>
    <w:basedOn w:val="CommentTextChar"/>
    <w:link w:val="CommentSubject"/>
    <w:uiPriority w:val="99"/>
    <w:semiHidden/>
    <w:rsid w:val="00D556F1"/>
    <w:rPr>
      <w:b/>
      <w:bCs/>
      <w:sz w:val="20"/>
      <w:szCs w:val="20"/>
    </w:rPr>
  </w:style>
  <w:style w:type="paragraph" w:styleId="BalloonText">
    <w:name w:val="Balloon Text"/>
    <w:basedOn w:val="Normal"/>
    <w:link w:val="BalloonTextChar"/>
    <w:uiPriority w:val="99"/>
    <w:semiHidden/>
    <w:unhideWhenUsed/>
    <w:rsid w:val="00D5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F1"/>
    <w:rPr>
      <w:rFonts w:ascii="Tahoma" w:hAnsi="Tahoma" w:cs="Tahoma"/>
      <w:sz w:val="16"/>
      <w:szCs w:val="16"/>
    </w:rPr>
  </w:style>
  <w:style w:type="paragraph" w:styleId="ListParagraph">
    <w:name w:val="List Paragraph"/>
    <w:basedOn w:val="Normal"/>
    <w:uiPriority w:val="34"/>
    <w:qFormat/>
    <w:rsid w:val="00D556F1"/>
    <w:pPr>
      <w:ind w:left="720"/>
      <w:contextualSpacing/>
    </w:pPr>
  </w:style>
  <w:style w:type="paragraph" w:styleId="Revision">
    <w:name w:val="Revision"/>
    <w:hidden/>
    <w:uiPriority w:val="99"/>
    <w:semiHidden/>
    <w:rsid w:val="00D556F1"/>
    <w:pPr>
      <w:spacing w:after="0" w:line="240" w:lineRule="auto"/>
    </w:pPr>
  </w:style>
  <w:style w:type="paragraph" w:styleId="Header">
    <w:name w:val="header"/>
    <w:basedOn w:val="Normal"/>
    <w:link w:val="HeaderChar"/>
    <w:unhideWhenUsed/>
    <w:rsid w:val="002258CA"/>
    <w:pPr>
      <w:tabs>
        <w:tab w:val="center" w:pos="4680"/>
        <w:tab w:val="right" w:pos="9360"/>
      </w:tabs>
      <w:spacing w:after="0" w:line="240" w:lineRule="auto"/>
    </w:pPr>
  </w:style>
  <w:style w:type="character" w:customStyle="1" w:styleId="HeaderChar">
    <w:name w:val="Header Char"/>
    <w:basedOn w:val="DefaultParagraphFont"/>
    <w:link w:val="Header"/>
    <w:rsid w:val="002258CA"/>
  </w:style>
  <w:style w:type="paragraph" w:styleId="Footer">
    <w:name w:val="footer"/>
    <w:basedOn w:val="Normal"/>
    <w:link w:val="FooterChar"/>
    <w:uiPriority w:val="99"/>
    <w:unhideWhenUsed/>
    <w:rsid w:val="0022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6F1"/>
    <w:rPr>
      <w:sz w:val="16"/>
      <w:szCs w:val="16"/>
    </w:rPr>
  </w:style>
  <w:style w:type="paragraph" w:styleId="CommentText">
    <w:name w:val="annotation text"/>
    <w:basedOn w:val="Normal"/>
    <w:link w:val="CommentTextChar"/>
    <w:uiPriority w:val="99"/>
    <w:semiHidden/>
    <w:unhideWhenUsed/>
    <w:rsid w:val="00D556F1"/>
    <w:pPr>
      <w:spacing w:line="240" w:lineRule="auto"/>
    </w:pPr>
    <w:rPr>
      <w:sz w:val="20"/>
      <w:szCs w:val="20"/>
    </w:rPr>
  </w:style>
  <w:style w:type="character" w:customStyle="1" w:styleId="CommentTextChar">
    <w:name w:val="Comment Text Char"/>
    <w:basedOn w:val="DefaultParagraphFont"/>
    <w:link w:val="CommentText"/>
    <w:uiPriority w:val="99"/>
    <w:semiHidden/>
    <w:rsid w:val="00D556F1"/>
    <w:rPr>
      <w:sz w:val="20"/>
      <w:szCs w:val="20"/>
    </w:rPr>
  </w:style>
  <w:style w:type="paragraph" w:styleId="CommentSubject">
    <w:name w:val="annotation subject"/>
    <w:basedOn w:val="CommentText"/>
    <w:next w:val="CommentText"/>
    <w:link w:val="CommentSubjectChar"/>
    <w:uiPriority w:val="99"/>
    <w:semiHidden/>
    <w:unhideWhenUsed/>
    <w:rsid w:val="00D556F1"/>
    <w:rPr>
      <w:b/>
      <w:bCs/>
    </w:rPr>
  </w:style>
  <w:style w:type="character" w:customStyle="1" w:styleId="CommentSubjectChar">
    <w:name w:val="Comment Subject Char"/>
    <w:basedOn w:val="CommentTextChar"/>
    <w:link w:val="CommentSubject"/>
    <w:uiPriority w:val="99"/>
    <w:semiHidden/>
    <w:rsid w:val="00D556F1"/>
    <w:rPr>
      <w:b/>
      <w:bCs/>
      <w:sz w:val="20"/>
      <w:szCs w:val="20"/>
    </w:rPr>
  </w:style>
  <w:style w:type="paragraph" w:styleId="BalloonText">
    <w:name w:val="Balloon Text"/>
    <w:basedOn w:val="Normal"/>
    <w:link w:val="BalloonTextChar"/>
    <w:uiPriority w:val="99"/>
    <w:semiHidden/>
    <w:unhideWhenUsed/>
    <w:rsid w:val="00D5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F1"/>
    <w:rPr>
      <w:rFonts w:ascii="Tahoma" w:hAnsi="Tahoma" w:cs="Tahoma"/>
      <w:sz w:val="16"/>
      <w:szCs w:val="16"/>
    </w:rPr>
  </w:style>
  <w:style w:type="paragraph" w:styleId="ListParagraph">
    <w:name w:val="List Paragraph"/>
    <w:basedOn w:val="Normal"/>
    <w:uiPriority w:val="34"/>
    <w:qFormat/>
    <w:rsid w:val="00D556F1"/>
    <w:pPr>
      <w:ind w:left="720"/>
      <w:contextualSpacing/>
    </w:pPr>
  </w:style>
  <w:style w:type="paragraph" w:styleId="Revision">
    <w:name w:val="Revision"/>
    <w:hidden/>
    <w:uiPriority w:val="99"/>
    <w:semiHidden/>
    <w:rsid w:val="00D556F1"/>
    <w:pPr>
      <w:spacing w:after="0" w:line="240" w:lineRule="auto"/>
    </w:pPr>
  </w:style>
  <w:style w:type="paragraph" w:styleId="Header">
    <w:name w:val="header"/>
    <w:basedOn w:val="Normal"/>
    <w:link w:val="HeaderChar"/>
    <w:unhideWhenUsed/>
    <w:rsid w:val="002258CA"/>
    <w:pPr>
      <w:tabs>
        <w:tab w:val="center" w:pos="4680"/>
        <w:tab w:val="right" w:pos="9360"/>
      </w:tabs>
      <w:spacing w:after="0" w:line="240" w:lineRule="auto"/>
    </w:pPr>
  </w:style>
  <w:style w:type="character" w:customStyle="1" w:styleId="HeaderChar">
    <w:name w:val="Header Char"/>
    <w:basedOn w:val="DefaultParagraphFont"/>
    <w:link w:val="Header"/>
    <w:rsid w:val="002258CA"/>
  </w:style>
  <w:style w:type="paragraph" w:styleId="Footer">
    <w:name w:val="footer"/>
    <w:basedOn w:val="Normal"/>
    <w:link w:val="FooterChar"/>
    <w:uiPriority w:val="99"/>
    <w:unhideWhenUsed/>
    <w:rsid w:val="0022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757">
      <w:bodyDiv w:val="1"/>
      <w:marLeft w:val="0"/>
      <w:marRight w:val="0"/>
      <w:marTop w:val="0"/>
      <w:marBottom w:val="0"/>
      <w:divBdr>
        <w:top w:val="none" w:sz="0" w:space="0" w:color="auto"/>
        <w:left w:val="none" w:sz="0" w:space="0" w:color="auto"/>
        <w:bottom w:val="none" w:sz="0" w:space="0" w:color="auto"/>
        <w:right w:val="none" w:sz="0" w:space="0" w:color="auto"/>
      </w:divBdr>
    </w:div>
    <w:div w:id="793523093">
      <w:bodyDiv w:val="1"/>
      <w:marLeft w:val="0"/>
      <w:marRight w:val="0"/>
      <w:marTop w:val="0"/>
      <w:marBottom w:val="0"/>
      <w:divBdr>
        <w:top w:val="none" w:sz="0" w:space="0" w:color="auto"/>
        <w:left w:val="none" w:sz="0" w:space="0" w:color="auto"/>
        <w:bottom w:val="none" w:sz="0" w:space="0" w:color="auto"/>
        <w:right w:val="none" w:sz="0" w:space="0" w:color="auto"/>
      </w:divBdr>
    </w:div>
    <w:div w:id="1371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Sanneman</dc:creator>
  <cp:lastModifiedBy>Sam Baraso</cp:lastModifiedBy>
  <cp:revision>4</cp:revision>
  <dcterms:created xsi:type="dcterms:W3CDTF">2013-05-10T19:30:00Z</dcterms:created>
  <dcterms:modified xsi:type="dcterms:W3CDTF">2013-05-29T01:08:00Z</dcterms:modified>
</cp:coreProperties>
</file>