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871A48" w14:textId="7C5B081B" w:rsidR="00E84592" w:rsidRDefault="006D7CCC">
      <w:r>
        <w:rPr>
          <w:noProof/>
        </w:rPr>
        <mc:AlternateContent>
          <mc:Choice Requires="wps">
            <w:drawing>
              <wp:anchor distT="0" distB="0" distL="114300" distR="114300" simplePos="0" relativeHeight="251663360" behindDoc="0" locked="0" layoutInCell="1" allowOverlap="1" wp14:anchorId="4F1D54A6" wp14:editId="28513AB7">
                <wp:simplePos x="0" y="0"/>
                <wp:positionH relativeFrom="column">
                  <wp:posOffset>-632460</wp:posOffset>
                </wp:positionH>
                <wp:positionV relativeFrom="paragraph">
                  <wp:posOffset>890270</wp:posOffset>
                </wp:positionV>
                <wp:extent cx="3395980" cy="6957695"/>
                <wp:effectExtent l="0" t="0" r="0" b="14605"/>
                <wp:wrapTight wrapText="bothSides">
                  <wp:wrapPolygon edited="0">
                    <wp:start x="242" y="0"/>
                    <wp:lineTo x="242" y="21586"/>
                    <wp:lineTo x="21204" y="21586"/>
                    <wp:lineTo x="21204" y="0"/>
                    <wp:lineTo x="242" y="0"/>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695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33ADF" w14:textId="70B58603" w:rsidR="00A958D8" w:rsidRPr="00B40A91" w:rsidRDefault="005D6AA3" w:rsidP="00AB33AF">
                            <w:pPr>
                              <w:spacing w:after="200"/>
                              <w:rPr>
                                <w:rFonts w:asciiTheme="majorHAnsi" w:hAnsiTheme="majorHAnsi" w:cstheme="majorHAnsi"/>
                                <w:sz w:val="22"/>
                                <w:szCs w:val="23"/>
                              </w:rPr>
                            </w:pPr>
                            <w:r>
                              <w:rPr>
                                <w:rFonts w:asciiTheme="majorHAnsi" w:hAnsiTheme="majorHAnsi" w:cstheme="majorHAnsi"/>
                                <w:sz w:val="22"/>
                                <w:szCs w:val="23"/>
                              </w:rPr>
                              <w:t xml:space="preserve">Idaho, Oregon and </w:t>
                            </w:r>
                            <w:r w:rsidR="00A958D8" w:rsidRPr="00B40A91">
                              <w:rPr>
                                <w:rFonts w:asciiTheme="majorHAnsi" w:hAnsiTheme="majorHAnsi" w:cstheme="majorHAnsi"/>
                                <w:sz w:val="22"/>
                                <w:szCs w:val="23"/>
                              </w:rPr>
                              <w:t xml:space="preserve">Washington water quality </w:t>
                            </w:r>
                            <w:r w:rsidR="0046101B" w:rsidRPr="00B40A91">
                              <w:rPr>
                                <w:rFonts w:asciiTheme="majorHAnsi" w:hAnsiTheme="majorHAnsi" w:cstheme="majorHAnsi"/>
                                <w:sz w:val="22"/>
                                <w:szCs w:val="23"/>
                              </w:rPr>
                              <w:t>agencies,</w:t>
                            </w:r>
                            <w:r w:rsidR="0046101B">
                              <w:rPr>
                                <w:rFonts w:asciiTheme="majorHAnsi" w:hAnsiTheme="majorHAnsi" w:cstheme="majorHAnsi"/>
                                <w:sz w:val="22"/>
                                <w:szCs w:val="23"/>
                              </w:rPr>
                              <w:t xml:space="preserve"> and</w:t>
                            </w:r>
                            <w:r w:rsidR="00A958D8" w:rsidRPr="00B40A91">
                              <w:rPr>
                                <w:rFonts w:asciiTheme="majorHAnsi" w:hAnsiTheme="majorHAnsi" w:cstheme="majorHAnsi"/>
                                <w:sz w:val="22"/>
                                <w:szCs w:val="23"/>
                              </w:rPr>
                              <w:t xml:space="preserve"> US EPA Region 10 are now leading the way in driving consistency among state </w:t>
                            </w:r>
                            <w:r w:rsidR="004E16FD" w:rsidRPr="00B40A91">
                              <w:rPr>
                                <w:rFonts w:asciiTheme="majorHAnsi" w:hAnsiTheme="majorHAnsi" w:cstheme="majorHAnsi"/>
                                <w:sz w:val="22"/>
                                <w:szCs w:val="23"/>
                              </w:rPr>
                              <w:t xml:space="preserve">water quality trading </w:t>
                            </w:r>
                            <w:r w:rsidR="00A958D8" w:rsidRPr="00B40A91">
                              <w:rPr>
                                <w:rFonts w:asciiTheme="majorHAnsi" w:hAnsiTheme="majorHAnsi" w:cstheme="majorHAnsi"/>
                                <w:sz w:val="22"/>
                                <w:szCs w:val="23"/>
                              </w:rPr>
                              <w:t>program</w:t>
                            </w:r>
                            <w:r w:rsidR="004E16FD" w:rsidRPr="00B40A91">
                              <w:rPr>
                                <w:rFonts w:asciiTheme="majorHAnsi" w:hAnsiTheme="majorHAnsi" w:cstheme="majorHAnsi"/>
                                <w:sz w:val="22"/>
                                <w:szCs w:val="23"/>
                              </w:rPr>
                              <w:t>s</w:t>
                            </w:r>
                            <w:r w:rsidR="00A958D8" w:rsidRPr="00B40A91">
                              <w:rPr>
                                <w:rFonts w:asciiTheme="majorHAnsi" w:hAnsiTheme="majorHAnsi" w:cstheme="majorHAnsi"/>
                                <w:sz w:val="22"/>
                                <w:szCs w:val="23"/>
                              </w:rPr>
                              <w:t xml:space="preserve"> by engaging in development of a Joint Regional Agreement</w:t>
                            </w:r>
                            <w:r w:rsidR="00214CF0">
                              <w:rPr>
                                <w:rFonts w:asciiTheme="majorHAnsi" w:hAnsiTheme="majorHAnsi" w:cstheme="majorHAnsi"/>
                                <w:sz w:val="22"/>
                                <w:szCs w:val="23"/>
                              </w:rPr>
                              <w:t xml:space="preserve"> that</w:t>
                            </w:r>
                            <w:r w:rsidR="00A958D8" w:rsidRPr="00B40A91">
                              <w:rPr>
                                <w:rFonts w:asciiTheme="majorHAnsi" w:hAnsiTheme="majorHAnsi" w:cstheme="majorHAnsi"/>
                                <w:sz w:val="22"/>
                                <w:szCs w:val="23"/>
                              </w:rPr>
                              <w:t xml:space="preserve"> will define a common framework under which trades should occur and a common set of procedures, standards and gu</w:t>
                            </w:r>
                            <w:r w:rsidR="004E16FD" w:rsidRPr="00B40A91">
                              <w:rPr>
                                <w:rFonts w:asciiTheme="majorHAnsi" w:hAnsiTheme="majorHAnsi" w:cstheme="majorHAnsi"/>
                                <w:sz w:val="22"/>
                                <w:szCs w:val="23"/>
                              </w:rPr>
                              <w:t>idelines to govern trading. The s</w:t>
                            </w:r>
                            <w:r w:rsidR="00A958D8" w:rsidRPr="00B40A91">
                              <w:rPr>
                                <w:rFonts w:asciiTheme="majorHAnsi" w:hAnsiTheme="majorHAnsi" w:cstheme="majorHAnsi"/>
                                <w:sz w:val="22"/>
                                <w:szCs w:val="23"/>
                              </w:rPr>
                              <w:t>tate agencies, in collaboration with US</w:t>
                            </w:r>
                            <w:r w:rsidR="00BB7D2C">
                              <w:rPr>
                                <w:rFonts w:asciiTheme="majorHAnsi" w:hAnsiTheme="majorHAnsi" w:cstheme="majorHAnsi"/>
                                <w:sz w:val="22"/>
                                <w:szCs w:val="23"/>
                              </w:rPr>
                              <w:t xml:space="preserve"> </w:t>
                            </w:r>
                            <w:r w:rsidR="00A958D8" w:rsidRPr="00B40A91">
                              <w:rPr>
                                <w:rFonts w:asciiTheme="majorHAnsi" w:hAnsiTheme="majorHAnsi" w:cstheme="majorHAnsi"/>
                                <w:sz w:val="22"/>
                                <w:szCs w:val="23"/>
                              </w:rPr>
                              <w:t>EPA, will lead most of the compo</w:t>
                            </w:r>
                            <w:r w:rsidR="006D7CCC">
                              <w:rPr>
                                <w:rFonts w:asciiTheme="majorHAnsi" w:hAnsiTheme="majorHAnsi" w:cstheme="majorHAnsi"/>
                                <w:sz w:val="22"/>
                                <w:szCs w:val="23"/>
                              </w:rPr>
                              <w:t xml:space="preserve">nents of this project, with </w:t>
                            </w:r>
                            <w:r w:rsidR="00A958D8" w:rsidRPr="00B40A91">
                              <w:rPr>
                                <w:rFonts w:asciiTheme="majorHAnsi" w:hAnsiTheme="majorHAnsi" w:cstheme="majorHAnsi"/>
                                <w:sz w:val="22"/>
                                <w:szCs w:val="23"/>
                              </w:rPr>
                              <w:t>Willamette Partnership providing suppor</w:t>
                            </w:r>
                            <w:r w:rsidR="006D7CCC">
                              <w:rPr>
                                <w:rFonts w:asciiTheme="majorHAnsi" w:hAnsiTheme="majorHAnsi" w:cstheme="majorHAnsi"/>
                                <w:sz w:val="22"/>
                                <w:szCs w:val="23"/>
                              </w:rPr>
                              <w:t>t in coordination, facilitation</w:t>
                            </w:r>
                            <w:r w:rsidR="00A958D8" w:rsidRPr="00B40A91">
                              <w:rPr>
                                <w:rFonts w:asciiTheme="majorHAnsi" w:hAnsiTheme="majorHAnsi" w:cstheme="majorHAnsi"/>
                                <w:sz w:val="22"/>
                                <w:szCs w:val="23"/>
                              </w:rPr>
                              <w:t xml:space="preserve"> and document management</w:t>
                            </w:r>
                            <w:r w:rsidR="006D7CCC">
                              <w:rPr>
                                <w:rFonts w:asciiTheme="majorHAnsi" w:hAnsiTheme="majorHAnsi" w:cstheme="majorHAnsi"/>
                                <w:sz w:val="22"/>
                                <w:szCs w:val="23"/>
                              </w:rPr>
                              <w:t xml:space="preserve">, and The Freshwater Trust </w:t>
                            </w:r>
                            <w:r w:rsidR="00BB7D2C">
                              <w:rPr>
                                <w:rFonts w:asciiTheme="majorHAnsi" w:hAnsiTheme="majorHAnsi" w:cstheme="majorHAnsi"/>
                                <w:sz w:val="22"/>
                                <w:szCs w:val="23"/>
                              </w:rPr>
                              <w:t>advising</w:t>
                            </w:r>
                            <w:r w:rsidR="006D7CCC">
                              <w:rPr>
                                <w:rFonts w:asciiTheme="majorHAnsi" w:hAnsiTheme="majorHAnsi" w:cstheme="majorHAnsi"/>
                                <w:sz w:val="22"/>
                                <w:szCs w:val="23"/>
                              </w:rPr>
                              <w:t xml:space="preserve"> and </w:t>
                            </w:r>
                            <w:r w:rsidR="00BB7D2C">
                              <w:rPr>
                                <w:rFonts w:asciiTheme="majorHAnsi" w:hAnsiTheme="majorHAnsi" w:cstheme="majorHAnsi"/>
                                <w:sz w:val="22"/>
                                <w:szCs w:val="23"/>
                              </w:rPr>
                              <w:t xml:space="preserve">providing </w:t>
                            </w:r>
                            <w:r w:rsidR="006D7CCC">
                              <w:rPr>
                                <w:rFonts w:asciiTheme="majorHAnsi" w:hAnsiTheme="majorHAnsi" w:cstheme="majorHAnsi"/>
                                <w:sz w:val="22"/>
                                <w:szCs w:val="23"/>
                              </w:rPr>
                              <w:t>process support.</w:t>
                            </w:r>
                          </w:p>
                          <w:p w14:paraId="1FAF4812" w14:textId="6E39BC5D" w:rsidR="00A958D8" w:rsidRPr="00B40A91" w:rsidRDefault="00BB7D2C" w:rsidP="00BB7D2C">
                            <w:pPr>
                              <w:spacing w:after="200"/>
                              <w:jc w:val="center"/>
                              <w:rPr>
                                <w:rFonts w:asciiTheme="majorHAnsi" w:hAnsiTheme="majorHAnsi" w:cstheme="majorHAnsi"/>
                                <w:sz w:val="22"/>
                                <w:szCs w:val="23"/>
                              </w:rPr>
                            </w:pPr>
                            <w:r w:rsidRPr="00BB7D2C">
                              <w:rPr>
                                <w:rFonts w:asciiTheme="majorHAnsi" w:hAnsiTheme="majorHAnsi" w:cstheme="majorHAnsi"/>
                                <w:noProof/>
                                <w:sz w:val="22"/>
                                <w:szCs w:val="23"/>
                              </w:rPr>
                              <w:drawing>
                                <wp:inline distT="0" distB="0" distL="0" distR="0" wp14:anchorId="37FC3D90" wp14:editId="799C2726">
                                  <wp:extent cx="2541319" cy="1900052"/>
                                  <wp:effectExtent l="0" t="0" r="0" b="508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8">
                                            <a:extLst>
                                              <a:ext uri="{28A0092B-C50C-407E-A947-70E740481C1C}">
                                                <a14:useLocalDpi xmlns:a14="http://schemas.microsoft.com/office/drawing/2010/main" val="0"/>
                                              </a:ext>
                                            </a:extLst>
                                          </a:blip>
                                          <a:srcRect l="3102" t="2462" r="3948" b="1996"/>
                                          <a:stretch/>
                                        </pic:blipFill>
                                        <pic:spPr bwMode="auto">
                                          <a:xfrm>
                                            <a:off x="0" y="0"/>
                                            <a:ext cx="2549206" cy="1905949"/>
                                          </a:xfrm>
                                          <a:prstGeom prst="rect">
                                            <a:avLst/>
                                          </a:prstGeom>
                                          <a:noFill/>
                                          <a:ln>
                                            <a:noFill/>
                                          </a:ln>
                                        </pic:spPr>
                                      </pic:pic>
                                    </a:graphicData>
                                  </a:graphic>
                                </wp:inline>
                              </w:drawing>
                            </w:r>
                          </w:p>
                          <w:p w14:paraId="3B62AC2D" w14:textId="61486064" w:rsidR="00A958D8" w:rsidRPr="00B40A91" w:rsidRDefault="00A958D8" w:rsidP="00BB7D2C">
                            <w:pPr>
                              <w:pStyle w:val="Caption"/>
                              <w:rPr>
                                <w:rFonts w:asciiTheme="majorHAnsi" w:hAnsiTheme="majorHAnsi" w:cstheme="majorHAnsi"/>
                                <w:b w:val="0"/>
                                <w:color w:val="auto"/>
                                <w:sz w:val="16"/>
                              </w:rPr>
                            </w:pPr>
                            <w:r w:rsidRPr="00B40A91">
                              <w:rPr>
                                <w:rFonts w:asciiTheme="majorHAnsi" w:hAnsiTheme="majorHAnsi" w:cstheme="majorHAnsi"/>
                                <w:b w:val="0"/>
                                <w:color w:val="auto"/>
                                <w:sz w:val="16"/>
                              </w:rPr>
                              <w:t xml:space="preserve">Figure </w:t>
                            </w:r>
                            <w:r w:rsidR="00C579D0" w:rsidRPr="00B40A91">
                              <w:rPr>
                                <w:rFonts w:asciiTheme="majorHAnsi" w:hAnsiTheme="majorHAnsi" w:cstheme="majorHAnsi"/>
                                <w:b w:val="0"/>
                                <w:color w:val="auto"/>
                                <w:sz w:val="16"/>
                              </w:rPr>
                              <w:t>1</w:t>
                            </w:r>
                            <w:r w:rsidRPr="00B40A91">
                              <w:rPr>
                                <w:rFonts w:asciiTheme="majorHAnsi" w:hAnsiTheme="majorHAnsi" w:cstheme="majorHAnsi"/>
                                <w:b w:val="0"/>
                                <w:color w:val="auto"/>
                                <w:sz w:val="16"/>
                              </w:rPr>
                              <w:t xml:space="preserve">. Oregon, Washington and Idaho </w:t>
                            </w:r>
                            <w:r w:rsidR="0007223B">
                              <w:rPr>
                                <w:rFonts w:asciiTheme="majorHAnsi" w:hAnsiTheme="majorHAnsi" w:cstheme="majorHAnsi"/>
                                <w:b w:val="0"/>
                                <w:color w:val="auto"/>
                                <w:sz w:val="16"/>
                              </w:rPr>
                              <w:t xml:space="preserve">water quality agencies and US EPA </w:t>
                            </w:r>
                            <w:r w:rsidRPr="00B40A91">
                              <w:rPr>
                                <w:rFonts w:asciiTheme="majorHAnsi" w:hAnsiTheme="majorHAnsi" w:cstheme="majorHAnsi"/>
                                <w:b w:val="0"/>
                                <w:color w:val="auto"/>
                                <w:sz w:val="16"/>
                              </w:rPr>
                              <w:t>are direct participants in the Joint Regional Agreement process.</w:t>
                            </w:r>
                            <w:r w:rsidR="00B40A91" w:rsidRPr="00B40A91">
                              <w:rPr>
                                <w:b w:val="0"/>
                                <w:bCs w:val="0"/>
                                <w:noProof/>
                                <w:color w:val="auto"/>
                                <w:sz w:val="22"/>
                                <w:szCs w:val="24"/>
                              </w:rPr>
                              <w:t xml:space="preserve"> </w:t>
                            </w:r>
                          </w:p>
                          <w:p w14:paraId="215B82B4" w14:textId="488AB1D1" w:rsidR="0025640F" w:rsidRPr="00B40A91" w:rsidRDefault="0025640F" w:rsidP="00F95E16">
                            <w:pPr>
                              <w:spacing w:before="80" w:after="200"/>
                              <w:rPr>
                                <w:rFonts w:asciiTheme="majorHAnsi" w:hAnsiTheme="majorHAnsi" w:cstheme="majorHAnsi"/>
                                <w:sz w:val="22"/>
                                <w:szCs w:val="23"/>
                              </w:rPr>
                            </w:pPr>
                            <w:r w:rsidRPr="00B40A91">
                              <w:rPr>
                                <w:rFonts w:asciiTheme="majorHAnsi" w:hAnsiTheme="majorHAnsi" w:cstheme="majorHAnsi"/>
                                <w:sz w:val="22"/>
                                <w:szCs w:val="23"/>
                              </w:rPr>
                              <w:t xml:space="preserve">This framework will provide needed alignment and consistency among the states’ trading programs while maintaining essential flexibility to address state-specific parameters. </w:t>
                            </w:r>
                            <w:r w:rsidR="00863EFD" w:rsidRPr="00B40A91">
                              <w:rPr>
                                <w:rFonts w:asciiTheme="majorHAnsi" w:hAnsiTheme="majorHAnsi" w:cstheme="majorHAnsi"/>
                                <w:sz w:val="22"/>
                                <w:szCs w:val="23"/>
                              </w:rPr>
                              <w:t xml:space="preserve">The procedures and guidelines covered in the </w:t>
                            </w:r>
                            <w:r w:rsidRPr="00B40A91">
                              <w:rPr>
                                <w:rFonts w:asciiTheme="majorHAnsi" w:hAnsiTheme="majorHAnsi" w:cstheme="majorHAnsi"/>
                                <w:sz w:val="22"/>
                                <w:szCs w:val="23"/>
                              </w:rPr>
                              <w:t xml:space="preserve">Joint Regional Agreement will ensure </w:t>
                            </w:r>
                            <w:r w:rsidR="00863EFD" w:rsidRPr="00B40A91">
                              <w:rPr>
                                <w:rFonts w:asciiTheme="majorHAnsi" w:hAnsiTheme="majorHAnsi" w:cstheme="majorHAnsi"/>
                                <w:sz w:val="22"/>
                                <w:szCs w:val="23"/>
                              </w:rPr>
                              <w:t xml:space="preserve">that trading programs have the </w:t>
                            </w:r>
                            <w:r w:rsidRPr="00B40A91">
                              <w:rPr>
                                <w:rFonts w:asciiTheme="majorHAnsi" w:hAnsiTheme="majorHAnsi" w:cstheme="majorHAnsi"/>
                                <w:sz w:val="22"/>
                                <w:szCs w:val="23"/>
                              </w:rPr>
                              <w:t xml:space="preserve">quality, credibility and transparency </w:t>
                            </w:r>
                            <w:r w:rsidR="00863EFD" w:rsidRPr="00B40A91">
                              <w:rPr>
                                <w:rFonts w:asciiTheme="majorHAnsi" w:hAnsiTheme="majorHAnsi" w:cstheme="majorHAnsi"/>
                                <w:sz w:val="22"/>
                                <w:szCs w:val="23"/>
                              </w:rPr>
                              <w:t xml:space="preserve">necessary to be consistent with the Clean Water Act and </w:t>
                            </w:r>
                            <w:r w:rsidR="0046101B">
                              <w:rPr>
                                <w:rFonts w:asciiTheme="majorHAnsi" w:hAnsiTheme="majorHAnsi" w:cstheme="majorHAnsi"/>
                                <w:sz w:val="22"/>
                                <w:szCs w:val="23"/>
                              </w:rPr>
                              <w:t xml:space="preserve">ensure </w:t>
                            </w:r>
                            <w:r w:rsidR="00863EFD" w:rsidRPr="00B40A91">
                              <w:rPr>
                                <w:rFonts w:asciiTheme="majorHAnsi" w:hAnsiTheme="majorHAnsi" w:cstheme="majorHAnsi"/>
                                <w:sz w:val="22"/>
                                <w:szCs w:val="23"/>
                              </w:rPr>
                              <w:t xml:space="preserve">all trades </w:t>
                            </w:r>
                            <w:r w:rsidRPr="00B40A91">
                              <w:rPr>
                                <w:rFonts w:asciiTheme="majorHAnsi" w:hAnsiTheme="majorHAnsi" w:cstheme="majorHAnsi"/>
                                <w:sz w:val="22"/>
                                <w:szCs w:val="23"/>
                              </w:rPr>
                              <w:t xml:space="preserve">achieve real water quality improvements. </w:t>
                            </w:r>
                          </w:p>
                          <w:p w14:paraId="6E982BCB" w14:textId="73B20235" w:rsidR="008A5AB6" w:rsidRPr="00B40A91" w:rsidRDefault="00B40A91" w:rsidP="00F95E16">
                            <w:pPr>
                              <w:spacing w:before="240" w:after="200"/>
                              <w:rPr>
                                <w:rFonts w:asciiTheme="majorHAnsi" w:hAnsiTheme="majorHAnsi" w:cstheme="majorHAnsi"/>
                                <w:sz w:val="22"/>
                                <w:szCs w:val="23"/>
                              </w:rPr>
                            </w:pPr>
                            <w:r w:rsidRPr="00B40A91">
                              <w:rPr>
                                <w:rFonts w:asciiTheme="majorHAnsi" w:hAnsiTheme="majorHAnsi" w:cstheme="majorHAnsi"/>
                                <w:sz w:val="22"/>
                                <w:szCs w:val="23"/>
                              </w:rPr>
                              <w:t>Through a series of interagency workshops</w:t>
                            </w:r>
                            <w:r w:rsidR="00146ABC">
                              <w:rPr>
                                <w:rFonts w:asciiTheme="majorHAnsi" w:hAnsiTheme="majorHAnsi" w:cstheme="majorHAnsi"/>
                                <w:sz w:val="22"/>
                                <w:szCs w:val="23"/>
                              </w:rPr>
                              <w:t xml:space="preserve"> starting March</w:t>
                            </w:r>
                            <w:r w:rsidRPr="00B40A91">
                              <w:rPr>
                                <w:rFonts w:asciiTheme="majorHAnsi" w:hAnsiTheme="majorHAnsi" w:cstheme="majorHAnsi"/>
                                <w:sz w:val="22"/>
                                <w:szCs w:val="23"/>
                              </w:rPr>
                              <w:t xml:space="preserve"> 2013, state agencies, US EPA, Willamette Partnership, The Freshwater Trust and others will work</w:t>
                            </w:r>
                            <w:r w:rsidR="00BB7D2C">
                              <w:rPr>
                                <w:rFonts w:asciiTheme="majorHAnsi" w:hAnsiTheme="majorHAnsi" w:cstheme="majorHAnsi"/>
                                <w:sz w:val="22"/>
                                <w:szCs w:val="23"/>
                              </w:rPr>
                              <w:t xml:space="preserve"> </w:t>
                            </w:r>
                          </w:p>
                          <w:p w14:paraId="34025552" w14:textId="77777777" w:rsidR="008A5AB6" w:rsidRPr="00B40A91" w:rsidRDefault="008A5AB6">
                            <w:pPr>
                              <w:rPr>
                                <w:sz w:val="22"/>
                                <w:szCs w:val="23"/>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9.8pt;margin-top:70.1pt;width:267.4pt;height:54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zxsQIAALIFAAAOAAAAZHJzL2Uyb0RvYy54bWysVG1vmzAQ/j5p/8HydwqkhAAqqdoQpknd&#10;i9TuBzhggjVjM9sJdNP++84mSdNWk6ZtSCBzPj93z93ju7oeO472VGkmRY7DiwAjKipZM7HN8ZeH&#10;0ksw0oaImnApaI4fqcbXy7dvroY+ozPZSl5ThQBE6Gzoc9wa02e+r6uWdkRfyJ4K2Gyk6oiBX7X1&#10;a0UGQO+4PwuC2B+kqnslK6o1WItpEy8dftPQynxqGk0N4jmG3Iz7Kvfd2K+/vCLZVpG+ZdUhDfIX&#10;WXSECQh6giqIIWin2CuojlVKatmYi0p2vmwaVlHHAdiEwQs29y3pqeMCxdH9qUz6/8FWH/efFWJ1&#10;jmOMBOmgRQ90NOhWjii11Rl6nYHTfQ9uZgQzdNkx1f2drL5qJOSqJWJLb5SSQ0tJDdmF9qR/dnTC&#10;0RZkM3yQNYQhOyMd0NiozpYOioEAHbr0eOqMTaUC4+VlOk8T2KpgL07nC3hdDJIdj/dKm3dUdsgu&#10;cqyg9Q6e7O+0semQ7OhiowlZMs5d+7l4ZgDHyQLB4ajds2m4bv5Ig3SdrJPIi2bx2ouCovBuylXk&#10;xWW4mBeXxWpVhD9t3DDKWlbXVNgwR2WF0Z917qDxSRMnbWnJWW3hbEpabTcrrtCegLJL9xwKcubm&#10;P0/DFQG4vKAUzqLgdpZ6ZZwsvKiM5l66CBIvCNPbNA6iNCrK55TumKD/TgkNOU7ns/mkpt9yC9zz&#10;mhvJOmZgdnDW5Tg5OZHManAtatdaQxif1melsOk/lQLafWy0U6wV6SRXM25GQLEy3sj6EbSrJCgL&#10;VAgDDxatVN8xGmB45Fh/2xFFMeLvBeg/DaPIThv3Awt1bt0crURUAJFjg9G0XJlpMu16xbYtRJhu&#10;mpA3cFca5lT8lM3hhsFgcGQOQ8xOnvN/5/U0ape/AAAA//8DAFBLAwQUAAYACAAAACEAaoNznuAA&#10;AAAMAQAADwAAAGRycy9kb3ducmV2LnhtbEyPzU7DMBCE70i8g7VI3Fqn6Y9IiFMBEj2VA4UH2MYm&#10;DsTrKHabpE/PcqK33Z3R7DfFdnStOJs+NJ4ULOYJCEOV1w3VCj4/XmcPIEJE0th6MgomE2Bb3t4U&#10;mGs/0Ls5H2ItOIRCjgpsjF0uZaiscRjmvjPE2pfvHUZe+1rqHgcOd61Mk2QjHTbEHyx25sWa6udw&#10;cgrcZXHp94juezelOHST3b3tn5W6vxufHkFEM8Z/M/zhMzqUzHT0J9JBtApmWbZhKwurJAXBjtVy&#10;zcORL+lynYEsC3ldovwFAAD//wMAUEsBAi0AFAAGAAgAAAAhALaDOJL+AAAA4QEAABMAAAAAAAAA&#10;AAAAAAAAAAAAAFtDb250ZW50X1R5cGVzXS54bWxQSwECLQAUAAYACAAAACEAOP0h/9YAAACUAQAA&#10;CwAAAAAAAAAAAAAAAAAvAQAAX3JlbHMvLnJlbHNQSwECLQAUAAYACAAAACEAps0s8bECAACyBQAA&#10;DgAAAAAAAAAAAAAAAAAuAgAAZHJzL2Uyb0RvYy54bWxQSwECLQAUAAYACAAAACEAaoNznuAAAAAM&#10;AQAADwAAAAAAAAAAAAAAAAALBQAAZHJzL2Rvd25yZXYueG1sUEsFBgAAAAAEAAQA8wAAABgGAAAA&#10;AA==&#10;" filled="f" stroked="f">
                <v:textbox inset=",0,,0">
                  <w:txbxContent>
                    <w:p w14:paraId="2AF33ADF" w14:textId="70B58603" w:rsidR="00A958D8" w:rsidRPr="00B40A91" w:rsidRDefault="005D6AA3" w:rsidP="00AB33AF">
                      <w:pPr>
                        <w:spacing w:after="200"/>
                        <w:rPr>
                          <w:rFonts w:asciiTheme="majorHAnsi" w:hAnsiTheme="majorHAnsi" w:cstheme="majorHAnsi"/>
                          <w:sz w:val="22"/>
                          <w:szCs w:val="23"/>
                        </w:rPr>
                      </w:pPr>
                      <w:r>
                        <w:rPr>
                          <w:rFonts w:asciiTheme="majorHAnsi" w:hAnsiTheme="majorHAnsi" w:cstheme="majorHAnsi"/>
                          <w:sz w:val="22"/>
                          <w:szCs w:val="23"/>
                        </w:rPr>
                        <w:t xml:space="preserve">Idaho, Oregon and </w:t>
                      </w:r>
                      <w:r w:rsidR="00A958D8" w:rsidRPr="00B40A91">
                        <w:rPr>
                          <w:rFonts w:asciiTheme="majorHAnsi" w:hAnsiTheme="majorHAnsi" w:cstheme="majorHAnsi"/>
                          <w:sz w:val="22"/>
                          <w:szCs w:val="23"/>
                        </w:rPr>
                        <w:t xml:space="preserve">Washington water quality </w:t>
                      </w:r>
                      <w:r w:rsidR="0046101B" w:rsidRPr="00B40A91">
                        <w:rPr>
                          <w:rFonts w:asciiTheme="majorHAnsi" w:hAnsiTheme="majorHAnsi" w:cstheme="majorHAnsi"/>
                          <w:sz w:val="22"/>
                          <w:szCs w:val="23"/>
                        </w:rPr>
                        <w:t>agencies,</w:t>
                      </w:r>
                      <w:r w:rsidR="0046101B">
                        <w:rPr>
                          <w:rFonts w:asciiTheme="majorHAnsi" w:hAnsiTheme="majorHAnsi" w:cstheme="majorHAnsi"/>
                          <w:sz w:val="22"/>
                          <w:szCs w:val="23"/>
                        </w:rPr>
                        <w:t xml:space="preserve"> and</w:t>
                      </w:r>
                      <w:r w:rsidR="00A958D8" w:rsidRPr="00B40A91">
                        <w:rPr>
                          <w:rFonts w:asciiTheme="majorHAnsi" w:hAnsiTheme="majorHAnsi" w:cstheme="majorHAnsi"/>
                          <w:sz w:val="22"/>
                          <w:szCs w:val="23"/>
                        </w:rPr>
                        <w:t xml:space="preserve"> US EPA Region 10 are now leading the way in driving consistency among state </w:t>
                      </w:r>
                      <w:r w:rsidR="004E16FD" w:rsidRPr="00B40A91">
                        <w:rPr>
                          <w:rFonts w:asciiTheme="majorHAnsi" w:hAnsiTheme="majorHAnsi" w:cstheme="majorHAnsi"/>
                          <w:sz w:val="22"/>
                          <w:szCs w:val="23"/>
                        </w:rPr>
                        <w:t xml:space="preserve">water quality trading </w:t>
                      </w:r>
                      <w:r w:rsidR="00A958D8" w:rsidRPr="00B40A91">
                        <w:rPr>
                          <w:rFonts w:asciiTheme="majorHAnsi" w:hAnsiTheme="majorHAnsi" w:cstheme="majorHAnsi"/>
                          <w:sz w:val="22"/>
                          <w:szCs w:val="23"/>
                        </w:rPr>
                        <w:t>program</w:t>
                      </w:r>
                      <w:r w:rsidR="004E16FD" w:rsidRPr="00B40A91">
                        <w:rPr>
                          <w:rFonts w:asciiTheme="majorHAnsi" w:hAnsiTheme="majorHAnsi" w:cstheme="majorHAnsi"/>
                          <w:sz w:val="22"/>
                          <w:szCs w:val="23"/>
                        </w:rPr>
                        <w:t>s</w:t>
                      </w:r>
                      <w:r w:rsidR="00A958D8" w:rsidRPr="00B40A91">
                        <w:rPr>
                          <w:rFonts w:asciiTheme="majorHAnsi" w:hAnsiTheme="majorHAnsi" w:cstheme="majorHAnsi"/>
                          <w:sz w:val="22"/>
                          <w:szCs w:val="23"/>
                        </w:rPr>
                        <w:t xml:space="preserve"> by engaging in development of a Joint Regional Agreement</w:t>
                      </w:r>
                      <w:r w:rsidR="00214CF0">
                        <w:rPr>
                          <w:rFonts w:asciiTheme="majorHAnsi" w:hAnsiTheme="majorHAnsi" w:cstheme="majorHAnsi"/>
                          <w:sz w:val="22"/>
                          <w:szCs w:val="23"/>
                        </w:rPr>
                        <w:t xml:space="preserve"> that</w:t>
                      </w:r>
                      <w:r w:rsidR="00A958D8" w:rsidRPr="00B40A91">
                        <w:rPr>
                          <w:rFonts w:asciiTheme="majorHAnsi" w:hAnsiTheme="majorHAnsi" w:cstheme="majorHAnsi"/>
                          <w:sz w:val="22"/>
                          <w:szCs w:val="23"/>
                        </w:rPr>
                        <w:t xml:space="preserve"> will define a common framework under which trades should occur and a common set of procedures, standards and gu</w:t>
                      </w:r>
                      <w:r w:rsidR="004E16FD" w:rsidRPr="00B40A91">
                        <w:rPr>
                          <w:rFonts w:asciiTheme="majorHAnsi" w:hAnsiTheme="majorHAnsi" w:cstheme="majorHAnsi"/>
                          <w:sz w:val="22"/>
                          <w:szCs w:val="23"/>
                        </w:rPr>
                        <w:t>idelines to govern trading. The s</w:t>
                      </w:r>
                      <w:r w:rsidR="00A958D8" w:rsidRPr="00B40A91">
                        <w:rPr>
                          <w:rFonts w:asciiTheme="majorHAnsi" w:hAnsiTheme="majorHAnsi" w:cstheme="majorHAnsi"/>
                          <w:sz w:val="22"/>
                          <w:szCs w:val="23"/>
                        </w:rPr>
                        <w:t>tate agencies, in collaboration with US</w:t>
                      </w:r>
                      <w:r w:rsidR="00BB7D2C">
                        <w:rPr>
                          <w:rFonts w:asciiTheme="majorHAnsi" w:hAnsiTheme="majorHAnsi" w:cstheme="majorHAnsi"/>
                          <w:sz w:val="22"/>
                          <w:szCs w:val="23"/>
                        </w:rPr>
                        <w:t xml:space="preserve"> </w:t>
                      </w:r>
                      <w:r w:rsidR="00A958D8" w:rsidRPr="00B40A91">
                        <w:rPr>
                          <w:rFonts w:asciiTheme="majorHAnsi" w:hAnsiTheme="majorHAnsi" w:cstheme="majorHAnsi"/>
                          <w:sz w:val="22"/>
                          <w:szCs w:val="23"/>
                        </w:rPr>
                        <w:t>EPA, will lead most of the compo</w:t>
                      </w:r>
                      <w:r w:rsidR="006D7CCC">
                        <w:rPr>
                          <w:rFonts w:asciiTheme="majorHAnsi" w:hAnsiTheme="majorHAnsi" w:cstheme="majorHAnsi"/>
                          <w:sz w:val="22"/>
                          <w:szCs w:val="23"/>
                        </w:rPr>
                        <w:t xml:space="preserve">nents of this project, with </w:t>
                      </w:r>
                      <w:r w:rsidR="00A958D8" w:rsidRPr="00B40A91">
                        <w:rPr>
                          <w:rFonts w:asciiTheme="majorHAnsi" w:hAnsiTheme="majorHAnsi" w:cstheme="majorHAnsi"/>
                          <w:sz w:val="22"/>
                          <w:szCs w:val="23"/>
                        </w:rPr>
                        <w:t>Willamette Partnership providing suppor</w:t>
                      </w:r>
                      <w:r w:rsidR="006D7CCC">
                        <w:rPr>
                          <w:rFonts w:asciiTheme="majorHAnsi" w:hAnsiTheme="majorHAnsi" w:cstheme="majorHAnsi"/>
                          <w:sz w:val="22"/>
                          <w:szCs w:val="23"/>
                        </w:rPr>
                        <w:t>t in coordination, facilitation</w:t>
                      </w:r>
                      <w:r w:rsidR="00A958D8" w:rsidRPr="00B40A91">
                        <w:rPr>
                          <w:rFonts w:asciiTheme="majorHAnsi" w:hAnsiTheme="majorHAnsi" w:cstheme="majorHAnsi"/>
                          <w:sz w:val="22"/>
                          <w:szCs w:val="23"/>
                        </w:rPr>
                        <w:t xml:space="preserve"> and document management</w:t>
                      </w:r>
                      <w:r w:rsidR="006D7CCC">
                        <w:rPr>
                          <w:rFonts w:asciiTheme="majorHAnsi" w:hAnsiTheme="majorHAnsi" w:cstheme="majorHAnsi"/>
                          <w:sz w:val="22"/>
                          <w:szCs w:val="23"/>
                        </w:rPr>
                        <w:t xml:space="preserve">, and The Freshwater Trust </w:t>
                      </w:r>
                      <w:r w:rsidR="00BB7D2C">
                        <w:rPr>
                          <w:rFonts w:asciiTheme="majorHAnsi" w:hAnsiTheme="majorHAnsi" w:cstheme="majorHAnsi"/>
                          <w:sz w:val="22"/>
                          <w:szCs w:val="23"/>
                        </w:rPr>
                        <w:t>advising</w:t>
                      </w:r>
                      <w:r w:rsidR="006D7CCC">
                        <w:rPr>
                          <w:rFonts w:asciiTheme="majorHAnsi" w:hAnsiTheme="majorHAnsi" w:cstheme="majorHAnsi"/>
                          <w:sz w:val="22"/>
                          <w:szCs w:val="23"/>
                        </w:rPr>
                        <w:t xml:space="preserve"> and </w:t>
                      </w:r>
                      <w:r w:rsidR="00BB7D2C">
                        <w:rPr>
                          <w:rFonts w:asciiTheme="majorHAnsi" w:hAnsiTheme="majorHAnsi" w:cstheme="majorHAnsi"/>
                          <w:sz w:val="22"/>
                          <w:szCs w:val="23"/>
                        </w:rPr>
                        <w:t xml:space="preserve">providing </w:t>
                      </w:r>
                      <w:r w:rsidR="006D7CCC">
                        <w:rPr>
                          <w:rFonts w:asciiTheme="majorHAnsi" w:hAnsiTheme="majorHAnsi" w:cstheme="majorHAnsi"/>
                          <w:sz w:val="22"/>
                          <w:szCs w:val="23"/>
                        </w:rPr>
                        <w:t>process support.</w:t>
                      </w:r>
                    </w:p>
                    <w:p w14:paraId="1FAF4812" w14:textId="6E39BC5D" w:rsidR="00A958D8" w:rsidRPr="00B40A91" w:rsidRDefault="00BB7D2C" w:rsidP="00BB7D2C">
                      <w:pPr>
                        <w:spacing w:after="200"/>
                        <w:jc w:val="center"/>
                        <w:rPr>
                          <w:rFonts w:asciiTheme="majorHAnsi" w:hAnsiTheme="majorHAnsi" w:cstheme="majorHAnsi"/>
                          <w:sz w:val="22"/>
                          <w:szCs w:val="23"/>
                        </w:rPr>
                      </w:pPr>
                      <w:r w:rsidRPr="00BB7D2C">
                        <w:rPr>
                          <w:rFonts w:asciiTheme="majorHAnsi" w:hAnsiTheme="majorHAnsi" w:cstheme="majorHAnsi"/>
                          <w:noProof/>
                          <w:sz w:val="22"/>
                          <w:szCs w:val="23"/>
                        </w:rPr>
                        <w:drawing>
                          <wp:inline distT="0" distB="0" distL="0" distR="0" wp14:anchorId="37FC3D90" wp14:editId="799C2726">
                            <wp:extent cx="2541319" cy="1900052"/>
                            <wp:effectExtent l="0" t="0" r="0" b="508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9">
                                      <a:extLst>
                                        <a:ext uri="{28A0092B-C50C-407E-A947-70E740481C1C}">
                                          <a14:useLocalDpi xmlns:a14="http://schemas.microsoft.com/office/drawing/2010/main" val="0"/>
                                        </a:ext>
                                      </a:extLst>
                                    </a:blip>
                                    <a:srcRect l="3102" t="2462" r="3948" b="1996"/>
                                    <a:stretch/>
                                  </pic:blipFill>
                                  <pic:spPr bwMode="auto">
                                    <a:xfrm>
                                      <a:off x="0" y="0"/>
                                      <a:ext cx="2549206" cy="1905949"/>
                                    </a:xfrm>
                                    <a:prstGeom prst="rect">
                                      <a:avLst/>
                                    </a:prstGeom>
                                    <a:noFill/>
                                    <a:ln>
                                      <a:noFill/>
                                    </a:ln>
                                  </pic:spPr>
                                </pic:pic>
                              </a:graphicData>
                            </a:graphic>
                          </wp:inline>
                        </w:drawing>
                      </w:r>
                    </w:p>
                    <w:p w14:paraId="3B62AC2D" w14:textId="61486064" w:rsidR="00A958D8" w:rsidRPr="00B40A91" w:rsidRDefault="00A958D8" w:rsidP="00BB7D2C">
                      <w:pPr>
                        <w:pStyle w:val="Caption"/>
                        <w:rPr>
                          <w:rFonts w:asciiTheme="majorHAnsi" w:hAnsiTheme="majorHAnsi" w:cstheme="majorHAnsi"/>
                          <w:b w:val="0"/>
                          <w:color w:val="auto"/>
                          <w:sz w:val="16"/>
                        </w:rPr>
                      </w:pPr>
                      <w:proofErr w:type="gramStart"/>
                      <w:r w:rsidRPr="00B40A91">
                        <w:rPr>
                          <w:rFonts w:asciiTheme="majorHAnsi" w:hAnsiTheme="majorHAnsi" w:cstheme="majorHAnsi"/>
                          <w:b w:val="0"/>
                          <w:color w:val="auto"/>
                          <w:sz w:val="16"/>
                        </w:rPr>
                        <w:t xml:space="preserve">Figure </w:t>
                      </w:r>
                      <w:r w:rsidR="00C579D0" w:rsidRPr="00B40A91">
                        <w:rPr>
                          <w:rFonts w:asciiTheme="majorHAnsi" w:hAnsiTheme="majorHAnsi" w:cstheme="majorHAnsi"/>
                          <w:b w:val="0"/>
                          <w:color w:val="auto"/>
                          <w:sz w:val="16"/>
                        </w:rPr>
                        <w:t>1</w:t>
                      </w:r>
                      <w:r w:rsidRPr="00B40A91">
                        <w:rPr>
                          <w:rFonts w:asciiTheme="majorHAnsi" w:hAnsiTheme="majorHAnsi" w:cstheme="majorHAnsi"/>
                          <w:b w:val="0"/>
                          <w:color w:val="auto"/>
                          <w:sz w:val="16"/>
                        </w:rPr>
                        <w:t>.</w:t>
                      </w:r>
                      <w:proofErr w:type="gramEnd"/>
                      <w:r w:rsidRPr="00B40A91">
                        <w:rPr>
                          <w:rFonts w:asciiTheme="majorHAnsi" w:hAnsiTheme="majorHAnsi" w:cstheme="majorHAnsi"/>
                          <w:b w:val="0"/>
                          <w:color w:val="auto"/>
                          <w:sz w:val="16"/>
                        </w:rPr>
                        <w:t xml:space="preserve"> Oregon, Washington and Idaho </w:t>
                      </w:r>
                      <w:r w:rsidR="0007223B">
                        <w:rPr>
                          <w:rFonts w:asciiTheme="majorHAnsi" w:hAnsiTheme="majorHAnsi" w:cstheme="majorHAnsi"/>
                          <w:b w:val="0"/>
                          <w:color w:val="auto"/>
                          <w:sz w:val="16"/>
                        </w:rPr>
                        <w:t xml:space="preserve">water quality agencies and US EPA </w:t>
                      </w:r>
                      <w:r w:rsidRPr="00B40A91">
                        <w:rPr>
                          <w:rFonts w:asciiTheme="majorHAnsi" w:hAnsiTheme="majorHAnsi" w:cstheme="majorHAnsi"/>
                          <w:b w:val="0"/>
                          <w:color w:val="auto"/>
                          <w:sz w:val="16"/>
                        </w:rPr>
                        <w:t>are direct participants in the Joint Regional Agreement process.</w:t>
                      </w:r>
                      <w:r w:rsidR="00B40A91" w:rsidRPr="00B40A91">
                        <w:rPr>
                          <w:b w:val="0"/>
                          <w:bCs w:val="0"/>
                          <w:noProof/>
                          <w:color w:val="auto"/>
                          <w:sz w:val="22"/>
                          <w:szCs w:val="24"/>
                        </w:rPr>
                        <w:t xml:space="preserve"> </w:t>
                      </w:r>
                    </w:p>
                    <w:p w14:paraId="215B82B4" w14:textId="488AB1D1" w:rsidR="0025640F" w:rsidRPr="00B40A91" w:rsidRDefault="0025640F" w:rsidP="00F95E16">
                      <w:pPr>
                        <w:spacing w:before="80" w:after="200"/>
                        <w:rPr>
                          <w:rFonts w:asciiTheme="majorHAnsi" w:hAnsiTheme="majorHAnsi" w:cstheme="majorHAnsi"/>
                          <w:sz w:val="22"/>
                          <w:szCs w:val="23"/>
                        </w:rPr>
                      </w:pPr>
                      <w:r w:rsidRPr="00B40A91">
                        <w:rPr>
                          <w:rFonts w:asciiTheme="majorHAnsi" w:hAnsiTheme="majorHAnsi" w:cstheme="majorHAnsi"/>
                          <w:sz w:val="22"/>
                          <w:szCs w:val="23"/>
                        </w:rPr>
                        <w:t xml:space="preserve">This framework will provide needed alignment and consistency among the states’ trading programs while maintaining essential flexibility to address state-specific parameters. </w:t>
                      </w:r>
                      <w:r w:rsidR="00863EFD" w:rsidRPr="00B40A91">
                        <w:rPr>
                          <w:rFonts w:asciiTheme="majorHAnsi" w:hAnsiTheme="majorHAnsi" w:cstheme="majorHAnsi"/>
                          <w:sz w:val="22"/>
                          <w:szCs w:val="23"/>
                        </w:rPr>
                        <w:t xml:space="preserve">The procedures and guidelines covered in the </w:t>
                      </w:r>
                      <w:r w:rsidRPr="00B40A91">
                        <w:rPr>
                          <w:rFonts w:asciiTheme="majorHAnsi" w:hAnsiTheme="majorHAnsi" w:cstheme="majorHAnsi"/>
                          <w:sz w:val="22"/>
                          <w:szCs w:val="23"/>
                        </w:rPr>
                        <w:t xml:space="preserve">Joint Regional Agreement will ensure </w:t>
                      </w:r>
                      <w:r w:rsidR="00863EFD" w:rsidRPr="00B40A91">
                        <w:rPr>
                          <w:rFonts w:asciiTheme="majorHAnsi" w:hAnsiTheme="majorHAnsi" w:cstheme="majorHAnsi"/>
                          <w:sz w:val="22"/>
                          <w:szCs w:val="23"/>
                        </w:rPr>
                        <w:t xml:space="preserve">that trading programs have the </w:t>
                      </w:r>
                      <w:proofErr w:type="gramStart"/>
                      <w:r w:rsidRPr="00B40A91">
                        <w:rPr>
                          <w:rFonts w:asciiTheme="majorHAnsi" w:hAnsiTheme="majorHAnsi" w:cstheme="majorHAnsi"/>
                          <w:sz w:val="22"/>
                          <w:szCs w:val="23"/>
                        </w:rPr>
                        <w:t>quality,</w:t>
                      </w:r>
                      <w:proofErr w:type="gramEnd"/>
                      <w:r w:rsidRPr="00B40A91">
                        <w:rPr>
                          <w:rFonts w:asciiTheme="majorHAnsi" w:hAnsiTheme="majorHAnsi" w:cstheme="majorHAnsi"/>
                          <w:sz w:val="22"/>
                          <w:szCs w:val="23"/>
                        </w:rPr>
                        <w:t xml:space="preserve"> credibility and transparency </w:t>
                      </w:r>
                      <w:r w:rsidR="00863EFD" w:rsidRPr="00B40A91">
                        <w:rPr>
                          <w:rFonts w:asciiTheme="majorHAnsi" w:hAnsiTheme="majorHAnsi" w:cstheme="majorHAnsi"/>
                          <w:sz w:val="22"/>
                          <w:szCs w:val="23"/>
                        </w:rPr>
                        <w:t xml:space="preserve">necessary to be consistent with the Clean Water Act and </w:t>
                      </w:r>
                      <w:r w:rsidR="0046101B">
                        <w:rPr>
                          <w:rFonts w:asciiTheme="majorHAnsi" w:hAnsiTheme="majorHAnsi" w:cstheme="majorHAnsi"/>
                          <w:sz w:val="22"/>
                          <w:szCs w:val="23"/>
                        </w:rPr>
                        <w:t xml:space="preserve">ensure </w:t>
                      </w:r>
                      <w:r w:rsidR="00863EFD" w:rsidRPr="00B40A91">
                        <w:rPr>
                          <w:rFonts w:asciiTheme="majorHAnsi" w:hAnsiTheme="majorHAnsi" w:cstheme="majorHAnsi"/>
                          <w:sz w:val="22"/>
                          <w:szCs w:val="23"/>
                        </w:rPr>
                        <w:t xml:space="preserve">all trades </w:t>
                      </w:r>
                      <w:r w:rsidRPr="00B40A91">
                        <w:rPr>
                          <w:rFonts w:asciiTheme="majorHAnsi" w:hAnsiTheme="majorHAnsi" w:cstheme="majorHAnsi"/>
                          <w:sz w:val="22"/>
                          <w:szCs w:val="23"/>
                        </w:rPr>
                        <w:t xml:space="preserve">achieve real water quality improvements. </w:t>
                      </w:r>
                    </w:p>
                    <w:p w14:paraId="6E982BCB" w14:textId="73B20235" w:rsidR="008A5AB6" w:rsidRPr="00B40A91" w:rsidRDefault="00B40A91" w:rsidP="00F95E16">
                      <w:pPr>
                        <w:spacing w:before="240" w:after="200"/>
                        <w:rPr>
                          <w:rFonts w:asciiTheme="majorHAnsi" w:hAnsiTheme="majorHAnsi" w:cstheme="majorHAnsi"/>
                          <w:sz w:val="22"/>
                          <w:szCs w:val="23"/>
                        </w:rPr>
                      </w:pPr>
                      <w:r w:rsidRPr="00B40A91">
                        <w:rPr>
                          <w:rFonts w:asciiTheme="majorHAnsi" w:hAnsiTheme="majorHAnsi" w:cstheme="majorHAnsi"/>
                          <w:sz w:val="22"/>
                          <w:szCs w:val="23"/>
                        </w:rPr>
                        <w:t>Through a series of interagency workshops</w:t>
                      </w:r>
                      <w:r w:rsidR="00146ABC">
                        <w:rPr>
                          <w:rFonts w:asciiTheme="majorHAnsi" w:hAnsiTheme="majorHAnsi" w:cstheme="majorHAnsi"/>
                          <w:sz w:val="22"/>
                          <w:szCs w:val="23"/>
                        </w:rPr>
                        <w:t xml:space="preserve"> starting March</w:t>
                      </w:r>
                      <w:r w:rsidRPr="00B40A91">
                        <w:rPr>
                          <w:rFonts w:asciiTheme="majorHAnsi" w:hAnsiTheme="majorHAnsi" w:cstheme="majorHAnsi"/>
                          <w:sz w:val="22"/>
                          <w:szCs w:val="23"/>
                        </w:rPr>
                        <w:t xml:space="preserve"> 2013, state agencies, US EPA, Willamette Partnership, The Freshwater Trust and others will work</w:t>
                      </w:r>
                      <w:r w:rsidR="00BB7D2C">
                        <w:rPr>
                          <w:rFonts w:asciiTheme="majorHAnsi" w:hAnsiTheme="majorHAnsi" w:cstheme="majorHAnsi"/>
                          <w:sz w:val="22"/>
                          <w:szCs w:val="23"/>
                        </w:rPr>
                        <w:t xml:space="preserve"> </w:t>
                      </w:r>
                    </w:p>
                    <w:p w14:paraId="34025552" w14:textId="77777777" w:rsidR="008A5AB6" w:rsidRPr="00B40A91" w:rsidRDefault="008A5AB6">
                      <w:pPr>
                        <w:rPr>
                          <w:sz w:val="22"/>
                          <w:szCs w:val="23"/>
                        </w:rPr>
                      </w:pPr>
                    </w:p>
                  </w:txbxContent>
                </v:textbox>
                <w10:wrap type="tight"/>
              </v:shape>
            </w:pict>
          </mc:Fallback>
        </mc:AlternateContent>
      </w:r>
      <w:r w:rsidR="008C4418">
        <w:rPr>
          <w:noProof/>
        </w:rPr>
        <mc:AlternateContent>
          <mc:Choice Requires="wps">
            <w:drawing>
              <wp:anchor distT="0" distB="0" distL="114300" distR="114300" simplePos="0" relativeHeight="251658239" behindDoc="0" locked="0" layoutInCell="1" allowOverlap="1" wp14:anchorId="5480D3C9" wp14:editId="7EB0766A">
                <wp:simplePos x="0" y="0"/>
                <wp:positionH relativeFrom="column">
                  <wp:posOffset>-667987</wp:posOffset>
                </wp:positionH>
                <wp:positionV relativeFrom="paragraph">
                  <wp:posOffset>-249019</wp:posOffset>
                </wp:positionV>
                <wp:extent cx="6768712" cy="9023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68712" cy="902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C36F1" w14:textId="1A722EAB" w:rsidR="00B40A91" w:rsidRDefault="002F320D" w:rsidP="008C4418">
                            <w:pPr>
                              <w:spacing w:before="120"/>
                              <w:jc w:val="center"/>
                            </w:pPr>
                            <w:r w:rsidRPr="002F320D">
                              <w:rPr>
                                <w:noProof/>
                              </w:rPr>
                              <w:drawing>
                                <wp:inline distT="0" distB="0" distL="0" distR="0" wp14:anchorId="29751330" wp14:editId="2B4B1390">
                                  <wp:extent cx="6679621" cy="760021"/>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73523" cy="759327"/>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52.6pt;margin-top:-19.6pt;width:532.95pt;height:71.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uejgIAAJMFAAAOAAAAZHJzL2Uyb0RvYy54bWysVFFPGzEMfp+0/xDlfVxb2gIVV9QVMU1C&#10;gAYTz2kuodGSOEvS3nW/fk7uru0YL0x7uXPsz3bsfPblVWM02QofFNiSDk8GlAjLoVL2paTfn24+&#10;nVMSIrMV02BFSXci0Kv5xw+XtZuJEaxBV8ITDGLDrHYlXcfoZkUR+FoYFk7ACYtGCd6wiEf/UlSe&#10;1Rjd6GI0GEyLGnzlPHARAmqvWyOd5/hSCh7vpQwiEl1SvFvMX5+/q/Qt5pds9uKZWyveXYP9wy0M&#10;UxaT7kNds8jIxqu/QhnFPQSQ8YSDKUBKxUWuAasZDl5V87hmTuRasDnB7dsU/l9Yfrd98ERV+HYX&#10;lFhm8I2eRBPJZ2gIqrA/tQszhD06BMYG9Yjt9QGVqexGepP+WBBBO3Z6t+9uisZROT2bnp8NR5Rw&#10;tF0MRqenkxSmOHg7H+IXAYYkoaQeXy83lW1vQ2yhPSQlC6BVdaO0zofEGLHUnmwZvrWO+Y4Y/A+U&#10;tqTGm5xOBjmwheTeRtY2hRGZM126VHlbYZbiTouE0fabkNizXOgbuRnnwu7zZ3RCSUz1HscOf7jV&#10;e5zbOtAjZwYb985GWfC5+jxkh5ZVP/qWyRaPb3NUdxJjs2pasvQEWEG1Q154aCcrOH6j8PFuWYgP&#10;zOMoIRVwPcR7/EgN2HzoJErW4H+9pU94ZDhaKalxNEsafm6YF5Torxa5fzEcj9Ms58N4cjbCgz+2&#10;rI4tdmOWgIwY4iJyPIsJH3UvSg/mGbfIImVFE7Mcc5c09uIytgsDtxAXi0UG4fQ6Fm/to+MpdOpy&#10;ouZT88y86/gbkfl30A8xm72icYtNnhYWmwhSZY6nPrdd7fqPk5+npNtSabUcnzPqsEvnvwEAAP//&#10;AwBQSwMEFAAGAAgAAAAhAB9wmP3jAAAADAEAAA8AAABkcnMvZG93bnJldi54bWxMj8tqwzAQRfeF&#10;/IOYQDclkWKTpHYth1L6gOwa90F3iqXYJtbIWIrt/n2nq3Z3hzncOZPtJtuywfS+cShhtRTADJZO&#10;N1hJeCueFrfAfFCoVevQSPg2Hnb57CpTqXYjvprhECpGJehTJaEOoUs592VtrPJL1xmk3cn1VgUa&#10;+4rrXo1UblseCbHhVjVIF2rVmYfalOfDxUr4uqk+9356fh/jddw9vgzF9kMXUl7Pp/s7YMFM4Q+G&#10;X31Sh5ycju6C2rNWwmIl1hGxlOKEAiHJRmyBHYkVUQI8z/j/J/IfAAAA//8DAFBLAQItABQABgAI&#10;AAAAIQC2gziS/gAAAOEBAAATAAAAAAAAAAAAAAAAAAAAAABbQ29udGVudF9UeXBlc10ueG1sUEsB&#10;Ai0AFAAGAAgAAAAhADj9If/WAAAAlAEAAAsAAAAAAAAAAAAAAAAALwEAAF9yZWxzLy5yZWxzUEsB&#10;Ai0AFAAGAAgAAAAhAA1S256OAgAAkwUAAA4AAAAAAAAAAAAAAAAALgIAAGRycy9lMm9Eb2MueG1s&#10;UEsBAi0AFAAGAAgAAAAhAB9wmP3jAAAADAEAAA8AAAAAAAAAAAAAAAAA6AQAAGRycy9kb3ducmV2&#10;LnhtbFBLBQYAAAAABAAEAPMAAAD4BQAAAAA=&#10;" fillcolor="white [3201]" stroked="f" strokeweight=".5pt">
                <v:textbox>
                  <w:txbxContent>
                    <w:p w14:paraId="734C36F1" w14:textId="1A722EAB" w:rsidR="00B40A91" w:rsidRDefault="002F320D" w:rsidP="008C4418">
                      <w:pPr>
                        <w:spacing w:before="120"/>
                        <w:jc w:val="center"/>
                      </w:pPr>
                      <w:r w:rsidRPr="002F320D">
                        <w:drawing>
                          <wp:inline distT="0" distB="0" distL="0" distR="0" wp14:anchorId="29751330" wp14:editId="2B4B1390">
                            <wp:extent cx="6679621" cy="760021"/>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3523" cy="759327"/>
                                    </a:xfrm>
                                    <a:prstGeom prst="rect">
                                      <a:avLst/>
                                    </a:prstGeom>
                                    <a:noFill/>
                                    <a:ln>
                                      <a:noFill/>
                                    </a:ln>
                                    <a:effectLst/>
                                    <a:extLst/>
                                  </pic:spPr>
                                </pic:pic>
                              </a:graphicData>
                            </a:graphic>
                          </wp:inline>
                        </w:drawing>
                      </w:r>
                    </w:p>
                  </w:txbxContent>
                </v:textbox>
              </v:shape>
            </w:pict>
          </mc:Fallback>
        </mc:AlternateContent>
      </w:r>
      <w:r w:rsidR="008C4418">
        <w:rPr>
          <w:noProof/>
        </w:rPr>
        <mc:AlternateContent>
          <mc:Choice Requires="wps">
            <w:drawing>
              <wp:anchor distT="0" distB="0" distL="114300" distR="114300" simplePos="0" relativeHeight="251662336" behindDoc="0" locked="0" layoutInCell="1" allowOverlap="1" wp14:anchorId="46C028AE" wp14:editId="23E7917A">
                <wp:simplePos x="0" y="0"/>
                <wp:positionH relativeFrom="column">
                  <wp:posOffset>2846705</wp:posOffset>
                </wp:positionH>
                <wp:positionV relativeFrom="paragraph">
                  <wp:posOffset>783590</wp:posOffset>
                </wp:positionV>
                <wp:extent cx="3333115" cy="7184390"/>
                <wp:effectExtent l="0" t="0" r="0" b="0"/>
                <wp:wrapTight wrapText="bothSides">
                  <wp:wrapPolygon edited="0">
                    <wp:start x="247" y="172"/>
                    <wp:lineTo x="247" y="21421"/>
                    <wp:lineTo x="21234" y="21421"/>
                    <wp:lineTo x="21234" y="172"/>
                    <wp:lineTo x="247" y="172"/>
                  </wp:wrapPolygon>
                </wp:wrapTight>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7184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1C636D3A" w14:textId="393025BC" w:rsidR="00A958D8" w:rsidRPr="00B40A91" w:rsidRDefault="0046101B" w:rsidP="00A958D8">
                            <w:pPr>
                              <w:spacing w:after="200"/>
                              <w:rPr>
                                <w:rFonts w:asciiTheme="majorHAnsi" w:hAnsiTheme="majorHAnsi" w:cstheme="majorHAnsi"/>
                                <w:sz w:val="22"/>
                                <w:szCs w:val="23"/>
                              </w:rPr>
                            </w:pPr>
                            <w:r w:rsidRPr="00B40A91">
                              <w:rPr>
                                <w:rFonts w:asciiTheme="majorHAnsi" w:hAnsiTheme="majorHAnsi" w:cstheme="majorHAnsi"/>
                                <w:sz w:val="22"/>
                                <w:szCs w:val="23"/>
                              </w:rPr>
                              <w:t>to craft</w:t>
                            </w:r>
                            <w:r>
                              <w:rPr>
                                <w:rFonts w:asciiTheme="majorHAnsi" w:hAnsiTheme="majorHAnsi" w:cstheme="majorHAnsi"/>
                                <w:sz w:val="22"/>
                                <w:szCs w:val="23"/>
                              </w:rPr>
                              <w:t xml:space="preserve"> these</w:t>
                            </w:r>
                            <w:r w:rsidRPr="00572E67">
                              <w:rPr>
                                <w:rFonts w:asciiTheme="majorHAnsi" w:hAnsiTheme="majorHAnsi" w:cstheme="majorHAnsi"/>
                                <w:sz w:val="22"/>
                                <w:szCs w:val="23"/>
                              </w:rPr>
                              <w:t xml:space="preserve"> </w:t>
                            </w:r>
                            <w:r w:rsidRPr="00B40A91">
                              <w:rPr>
                                <w:rFonts w:asciiTheme="majorHAnsi" w:hAnsiTheme="majorHAnsi" w:cstheme="majorHAnsi"/>
                                <w:sz w:val="22"/>
                                <w:szCs w:val="23"/>
                              </w:rPr>
                              <w:t>shared s</w:t>
                            </w:r>
                            <w:r w:rsidR="00214CF0">
                              <w:rPr>
                                <w:rFonts w:asciiTheme="majorHAnsi" w:hAnsiTheme="majorHAnsi" w:cstheme="majorHAnsi"/>
                                <w:sz w:val="22"/>
                                <w:szCs w:val="23"/>
                              </w:rPr>
                              <w:t>protocol</w:t>
                            </w:r>
                            <w:r w:rsidRPr="00B40A91">
                              <w:rPr>
                                <w:rFonts w:asciiTheme="majorHAnsi" w:hAnsiTheme="majorHAnsi" w:cstheme="majorHAnsi"/>
                                <w:sz w:val="22"/>
                                <w:szCs w:val="23"/>
                              </w:rPr>
                              <w:t>s</w:t>
                            </w:r>
                            <w:r>
                              <w:rPr>
                                <w:rFonts w:asciiTheme="majorHAnsi" w:hAnsiTheme="majorHAnsi" w:cstheme="majorHAnsi"/>
                                <w:sz w:val="22"/>
                                <w:szCs w:val="23"/>
                              </w:rPr>
                              <w:t xml:space="preserve"> and standard operating procedures</w:t>
                            </w:r>
                            <w:r w:rsidRPr="00B40A91">
                              <w:rPr>
                                <w:rFonts w:asciiTheme="majorHAnsi" w:hAnsiTheme="majorHAnsi" w:cstheme="majorHAnsi"/>
                                <w:sz w:val="22"/>
                                <w:szCs w:val="23"/>
                              </w:rPr>
                              <w:t xml:space="preserve">.  </w:t>
                            </w:r>
                            <w:r w:rsidR="00B40A91" w:rsidRPr="00B40A91">
                              <w:rPr>
                                <w:rFonts w:asciiTheme="majorHAnsi" w:hAnsiTheme="majorHAnsi" w:cstheme="majorHAnsi"/>
                                <w:sz w:val="22"/>
                                <w:szCs w:val="23"/>
                              </w:rPr>
                              <w:t xml:space="preserve">Beginning November 2013, states </w:t>
                            </w:r>
                            <w:r w:rsidR="00146ABC">
                              <w:rPr>
                                <w:rFonts w:asciiTheme="majorHAnsi" w:hAnsiTheme="majorHAnsi" w:cstheme="majorHAnsi"/>
                                <w:sz w:val="22"/>
                                <w:szCs w:val="23"/>
                              </w:rPr>
                              <w:t>anticipate</w:t>
                            </w:r>
                            <w:r w:rsidR="00227FDE" w:rsidRPr="00B40A91">
                              <w:rPr>
                                <w:rFonts w:asciiTheme="majorHAnsi" w:hAnsiTheme="majorHAnsi" w:cstheme="majorHAnsi"/>
                                <w:sz w:val="22"/>
                                <w:szCs w:val="23"/>
                              </w:rPr>
                              <w:t xml:space="preserve"> piloting the </w:t>
                            </w:r>
                            <w:r w:rsidR="00863EFD" w:rsidRPr="00B40A91">
                              <w:rPr>
                                <w:rFonts w:asciiTheme="majorHAnsi" w:hAnsiTheme="majorHAnsi" w:cstheme="majorHAnsi"/>
                                <w:sz w:val="22"/>
                                <w:szCs w:val="23"/>
                              </w:rPr>
                              <w:t xml:space="preserve">new </w:t>
                            </w:r>
                            <w:r w:rsidR="005D6AA3">
                              <w:rPr>
                                <w:rFonts w:asciiTheme="majorHAnsi" w:hAnsiTheme="majorHAnsi" w:cstheme="majorHAnsi"/>
                                <w:sz w:val="22"/>
                                <w:szCs w:val="23"/>
                              </w:rPr>
                              <w:t>framework</w:t>
                            </w:r>
                            <w:r w:rsidR="005D6AA3" w:rsidRPr="00B40A91">
                              <w:rPr>
                                <w:rFonts w:asciiTheme="majorHAnsi" w:hAnsiTheme="majorHAnsi" w:cstheme="majorHAnsi"/>
                                <w:sz w:val="22"/>
                                <w:szCs w:val="23"/>
                              </w:rPr>
                              <w:t xml:space="preserve"> </w:t>
                            </w:r>
                            <w:r w:rsidR="00863EFD" w:rsidRPr="00B40A91">
                              <w:rPr>
                                <w:rFonts w:asciiTheme="majorHAnsi" w:hAnsiTheme="majorHAnsi" w:cstheme="majorHAnsi"/>
                                <w:sz w:val="22"/>
                                <w:szCs w:val="23"/>
                              </w:rPr>
                              <w:t>and</w:t>
                            </w:r>
                            <w:r w:rsidR="00BB7D2C">
                              <w:rPr>
                                <w:rFonts w:asciiTheme="majorHAnsi" w:hAnsiTheme="majorHAnsi" w:cstheme="majorHAnsi"/>
                                <w:sz w:val="22"/>
                                <w:szCs w:val="23"/>
                              </w:rPr>
                              <w:t xml:space="preserve"> then revis</w:t>
                            </w:r>
                            <w:r w:rsidR="00214CF0">
                              <w:rPr>
                                <w:rFonts w:asciiTheme="majorHAnsi" w:hAnsiTheme="majorHAnsi" w:cstheme="majorHAnsi"/>
                                <w:sz w:val="22"/>
                                <w:szCs w:val="23"/>
                              </w:rPr>
                              <w:t>ing</w:t>
                            </w:r>
                            <w:r w:rsidR="00863EFD" w:rsidRPr="00B40A91">
                              <w:rPr>
                                <w:rFonts w:asciiTheme="majorHAnsi" w:hAnsiTheme="majorHAnsi" w:cstheme="majorHAnsi"/>
                                <w:sz w:val="22"/>
                                <w:szCs w:val="23"/>
                              </w:rPr>
                              <w:t xml:space="preserve"> it to incorporate </w:t>
                            </w:r>
                            <w:r w:rsidR="00A958D8" w:rsidRPr="00B40A91">
                              <w:rPr>
                                <w:rFonts w:asciiTheme="majorHAnsi" w:hAnsiTheme="majorHAnsi" w:cstheme="majorHAnsi"/>
                                <w:sz w:val="22"/>
                                <w:szCs w:val="23"/>
                              </w:rPr>
                              <w:t>lessons learned</w:t>
                            </w:r>
                            <w:r w:rsidR="00227FDE" w:rsidRPr="00B40A91">
                              <w:rPr>
                                <w:rFonts w:asciiTheme="majorHAnsi" w:hAnsiTheme="majorHAnsi" w:cstheme="majorHAnsi"/>
                                <w:sz w:val="22"/>
                                <w:szCs w:val="23"/>
                              </w:rPr>
                              <w:t xml:space="preserve"> </w:t>
                            </w:r>
                            <w:r w:rsidR="00BB7D2C">
                              <w:rPr>
                                <w:rFonts w:asciiTheme="majorHAnsi" w:hAnsiTheme="majorHAnsi" w:cstheme="majorHAnsi"/>
                                <w:sz w:val="22"/>
                                <w:szCs w:val="23"/>
                              </w:rPr>
                              <w:t xml:space="preserve">through </w:t>
                            </w:r>
                            <w:r w:rsidR="00227FDE" w:rsidRPr="00B40A91">
                              <w:rPr>
                                <w:rFonts w:asciiTheme="majorHAnsi" w:hAnsiTheme="majorHAnsi" w:cstheme="majorHAnsi"/>
                                <w:sz w:val="22"/>
                                <w:szCs w:val="23"/>
                              </w:rPr>
                              <w:t xml:space="preserve">the end of the project in </w:t>
                            </w:r>
                            <w:r w:rsidR="00B40A91" w:rsidRPr="00B40A91">
                              <w:rPr>
                                <w:rFonts w:asciiTheme="majorHAnsi" w:hAnsiTheme="majorHAnsi" w:cstheme="majorHAnsi"/>
                                <w:sz w:val="22"/>
                                <w:szCs w:val="23"/>
                              </w:rPr>
                              <w:t>September</w:t>
                            </w:r>
                            <w:r w:rsidR="00227FDE" w:rsidRPr="00B40A91">
                              <w:rPr>
                                <w:rFonts w:asciiTheme="majorHAnsi" w:hAnsiTheme="majorHAnsi" w:cstheme="majorHAnsi"/>
                                <w:sz w:val="22"/>
                                <w:szCs w:val="23"/>
                              </w:rPr>
                              <w:t xml:space="preserve"> 2015</w:t>
                            </w:r>
                            <w:r w:rsidR="00A958D8" w:rsidRPr="00B40A91">
                              <w:rPr>
                                <w:rFonts w:asciiTheme="majorHAnsi" w:hAnsiTheme="majorHAnsi" w:cstheme="majorHAnsi"/>
                                <w:sz w:val="22"/>
                                <w:szCs w:val="23"/>
                              </w:rPr>
                              <w:t xml:space="preserve">. Throughout the process, project partners will engage stakeholders and coordinate with water quality trading programs currently under development in the Ohio </w:t>
                            </w:r>
                            <w:r w:rsidR="00227FDE" w:rsidRPr="00B40A91">
                              <w:rPr>
                                <w:rFonts w:asciiTheme="majorHAnsi" w:hAnsiTheme="majorHAnsi" w:cstheme="majorHAnsi"/>
                                <w:sz w:val="22"/>
                                <w:szCs w:val="23"/>
                              </w:rPr>
                              <w:t>River Valley, California,</w:t>
                            </w:r>
                            <w:r w:rsidR="00A958D8" w:rsidRPr="00B40A91">
                              <w:rPr>
                                <w:rFonts w:asciiTheme="majorHAnsi" w:hAnsiTheme="majorHAnsi" w:cstheme="majorHAnsi"/>
                                <w:sz w:val="22"/>
                                <w:szCs w:val="23"/>
                              </w:rPr>
                              <w:t xml:space="preserve"> Colorado</w:t>
                            </w:r>
                            <w:r w:rsidR="00227FDE" w:rsidRPr="00B40A91">
                              <w:rPr>
                                <w:rFonts w:asciiTheme="majorHAnsi" w:hAnsiTheme="majorHAnsi" w:cstheme="majorHAnsi"/>
                                <w:sz w:val="22"/>
                                <w:szCs w:val="23"/>
                              </w:rPr>
                              <w:t xml:space="preserve"> and other regions</w:t>
                            </w:r>
                            <w:r w:rsidR="00A958D8" w:rsidRPr="00B40A91">
                              <w:rPr>
                                <w:rFonts w:asciiTheme="majorHAnsi" w:hAnsiTheme="majorHAnsi" w:cstheme="majorHAnsi"/>
                                <w:sz w:val="22"/>
                                <w:szCs w:val="23"/>
                              </w:rPr>
                              <w:t>.</w:t>
                            </w:r>
                          </w:p>
                          <w:p w14:paraId="34398295" w14:textId="072472B8" w:rsidR="0025640F" w:rsidRPr="00B40A91" w:rsidRDefault="0025640F" w:rsidP="0025640F">
                            <w:pPr>
                              <w:spacing w:after="200"/>
                              <w:rPr>
                                <w:rFonts w:asciiTheme="majorHAnsi" w:hAnsiTheme="majorHAnsi" w:cstheme="majorHAnsi"/>
                                <w:sz w:val="22"/>
                                <w:szCs w:val="23"/>
                              </w:rPr>
                            </w:pPr>
                            <w:r w:rsidRPr="00B40A91">
                              <w:rPr>
                                <w:rFonts w:asciiTheme="majorHAnsi" w:hAnsiTheme="majorHAnsi" w:cstheme="majorHAnsi"/>
                                <w:sz w:val="22"/>
                                <w:szCs w:val="23"/>
                              </w:rPr>
                              <w:t xml:space="preserve">By </w:t>
                            </w:r>
                            <w:r w:rsidR="005D6AA3">
                              <w:rPr>
                                <w:rFonts w:asciiTheme="majorHAnsi" w:hAnsiTheme="majorHAnsi" w:cstheme="majorHAnsi"/>
                                <w:sz w:val="22"/>
                                <w:szCs w:val="23"/>
                              </w:rPr>
                              <w:t>creating</w:t>
                            </w:r>
                            <w:r w:rsidR="005D6AA3" w:rsidRPr="00B40A91">
                              <w:rPr>
                                <w:rFonts w:asciiTheme="majorHAnsi" w:hAnsiTheme="majorHAnsi" w:cstheme="majorHAnsi"/>
                                <w:sz w:val="22"/>
                                <w:szCs w:val="23"/>
                              </w:rPr>
                              <w:t xml:space="preserve"> </w:t>
                            </w:r>
                            <w:r w:rsidRPr="00B40A91">
                              <w:rPr>
                                <w:rFonts w:asciiTheme="majorHAnsi" w:hAnsiTheme="majorHAnsi" w:cstheme="majorHAnsi"/>
                                <w:sz w:val="22"/>
                                <w:szCs w:val="23"/>
                              </w:rPr>
                              <w:t>consistency across states, the Joint Regional Agreement will increase the confidence of buyers and suppliers of water qua</w:t>
                            </w:r>
                            <w:r w:rsidR="00BB7D2C">
                              <w:rPr>
                                <w:rFonts w:asciiTheme="majorHAnsi" w:hAnsiTheme="majorHAnsi" w:cstheme="majorHAnsi"/>
                                <w:sz w:val="22"/>
                                <w:szCs w:val="23"/>
                              </w:rPr>
                              <w:t xml:space="preserve">lity improvements and provide </w:t>
                            </w:r>
                            <w:r w:rsidRPr="00B40A91">
                              <w:rPr>
                                <w:rFonts w:asciiTheme="majorHAnsi" w:hAnsiTheme="majorHAnsi" w:cstheme="majorHAnsi"/>
                                <w:sz w:val="22"/>
                                <w:szCs w:val="23"/>
                              </w:rPr>
                              <w:t>template</w:t>
                            </w:r>
                            <w:r w:rsidR="00BB7D2C">
                              <w:rPr>
                                <w:rFonts w:asciiTheme="majorHAnsi" w:hAnsiTheme="majorHAnsi" w:cstheme="majorHAnsi"/>
                                <w:sz w:val="22"/>
                                <w:szCs w:val="23"/>
                              </w:rPr>
                              <w:t>s</w:t>
                            </w:r>
                            <w:r w:rsidRPr="00B40A91">
                              <w:rPr>
                                <w:rFonts w:asciiTheme="majorHAnsi" w:hAnsiTheme="majorHAnsi" w:cstheme="majorHAnsi"/>
                                <w:sz w:val="22"/>
                                <w:szCs w:val="23"/>
                              </w:rPr>
                              <w:t xml:space="preserve"> t</w:t>
                            </w:r>
                            <w:r w:rsidR="00BB7D2C">
                              <w:rPr>
                                <w:rFonts w:asciiTheme="majorHAnsi" w:hAnsiTheme="majorHAnsi" w:cstheme="majorHAnsi"/>
                                <w:sz w:val="22"/>
                                <w:szCs w:val="23"/>
                              </w:rPr>
                              <w:t>hat</w:t>
                            </w:r>
                            <w:r w:rsidRPr="00B40A91">
                              <w:rPr>
                                <w:rFonts w:asciiTheme="majorHAnsi" w:hAnsiTheme="majorHAnsi" w:cstheme="majorHAnsi"/>
                                <w:sz w:val="22"/>
                                <w:szCs w:val="23"/>
                              </w:rPr>
                              <w:t xml:space="preserve"> other states can </w:t>
                            </w:r>
                            <w:r w:rsidR="00214CF0">
                              <w:rPr>
                                <w:rFonts w:asciiTheme="majorHAnsi" w:hAnsiTheme="majorHAnsi" w:cstheme="majorHAnsi"/>
                                <w:sz w:val="22"/>
                                <w:szCs w:val="23"/>
                              </w:rPr>
                              <w:t xml:space="preserve">easily </w:t>
                            </w:r>
                            <w:r w:rsidRPr="00B40A91">
                              <w:rPr>
                                <w:rFonts w:asciiTheme="majorHAnsi" w:hAnsiTheme="majorHAnsi" w:cstheme="majorHAnsi"/>
                                <w:sz w:val="22"/>
                                <w:szCs w:val="23"/>
                              </w:rPr>
                              <w:t>sign</w:t>
                            </w:r>
                            <w:r w:rsidR="005D6AA3">
                              <w:rPr>
                                <w:rFonts w:asciiTheme="majorHAnsi" w:hAnsiTheme="majorHAnsi" w:cstheme="majorHAnsi"/>
                                <w:sz w:val="22"/>
                                <w:szCs w:val="23"/>
                              </w:rPr>
                              <w:t xml:space="preserve"> </w:t>
                            </w:r>
                            <w:r w:rsidRPr="00B40A91">
                              <w:rPr>
                                <w:rFonts w:asciiTheme="majorHAnsi" w:hAnsiTheme="majorHAnsi" w:cstheme="majorHAnsi"/>
                                <w:sz w:val="22"/>
                                <w:szCs w:val="23"/>
                              </w:rPr>
                              <w:t>on</w:t>
                            </w:r>
                            <w:r w:rsidR="00BB7D2C">
                              <w:rPr>
                                <w:rFonts w:asciiTheme="majorHAnsi" w:hAnsiTheme="majorHAnsi" w:cstheme="majorHAnsi"/>
                                <w:sz w:val="22"/>
                                <w:szCs w:val="23"/>
                              </w:rPr>
                              <w:t>to</w:t>
                            </w:r>
                            <w:r w:rsidRPr="00B40A91">
                              <w:rPr>
                                <w:rFonts w:asciiTheme="majorHAnsi" w:hAnsiTheme="majorHAnsi" w:cstheme="majorHAnsi"/>
                                <w:sz w:val="22"/>
                                <w:szCs w:val="23"/>
                              </w:rPr>
                              <w:t xml:space="preserve"> or adopt.</w:t>
                            </w:r>
                          </w:p>
                          <w:p w14:paraId="4314904A" w14:textId="032C016D" w:rsidR="00AC4FB4" w:rsidRPr="00B40A91" w:rsidRDefault="00A616B2" w:rsidP="00C86A37">
                            <w:pPr>
                              <w:autoSpaceDE w:val="0"/>
                              <w:autoSpaceDN w:val="0"/>
                              <w:adjustRightInd w:val="0"/>
                              <w:spacing w:before="240" w:after="240"/>
                              <w:rPr>
                                <w:rFonts w:asciiTheme="majorHAnsi" w:hAnsiTheme="majorHAnsi" w:cstheme="majorHAnsi"/>
                                <w:b/>
                                <w:szCs w:val="26"/>
                              </w:rPr>
                            </w:pPr>
                            <w:r w:rsidRPr="00B40A91">
                              <w:rPr>
                                <w:rFonts w:asciiTheme="majorHAnsi" w:hAnsiTheme="majorHAnsi" w:cstheme="majorHAnsi"/>
                                <w:b/>
                                <w:szCs w:val="26"/>
                              </w:rPr>
                              <w:t>WATER QUALITY TRADING</w:t>
                            </w:r>
                          </w:p>
                          <w:p w14:paraId="44F66AA1" w14:textId="054D86CF" w:rsidR="00682E72" w:rsidRPr="00B40A91" w:rsidRDefault="00AC4FB4" w:rsidP="002D6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2"/>
                                <w:szCs w:val="22"/>
                              </w:rPr>
                            </w:pPr>
                            <w:r w:rsidRPr="00B40A91">
                              <w:rPr>
                                <w:rFonts w:asciiTheme="majorHAnsi" w:hAnsiTheme="majorHAnsi" w:cstheme="majorHAnsi"/>
                                <w:color w:val="000000"/>
                                <w:sz w:val="22"/>
                                <w:szCs w:val="22"/>
                              </w:rPr>
                              <w:t xml:space="preserve">Water quality trading is </w:t>
                            </w:r>
                            <w:r w:rsidR="00214CF0">
                              <w:rPr>
                                <w:rFonts w:asciiTheme="majorHAnsi" w:hAnsiTheme="majorHAnsi" w:cstheme="majorHAnsi"/>
                                <w:color w:val="000000"/>
                                <w:sz w:val="22"/>
                                <w:szCs w:val="22"/>
                              </w:rPr>
                              <w:t>a</w:t>
                            </w:r>
                            <w:r w:rsidRPr="00B40A91">
                              <w:rPr>
                                <w:rFonts w:asciiTheme="majorHAnsi" w:hAnsiTheme="majorHAnsi" w:cstheme="majorHAnsi"/>
                                <w:color w:val="000000"/>
                                <w:sz w:val="22"/>
                                <w:szCs w:val="22"/>
                              </w:rPr>
                              <w:t xml:space="preserve"> cost-effective mechanism to help achieve l</w:t>
                            </w:r>
                            <w:r w:rsidR="00471D1A" w:rsidRPr="00B40A91">
                              <w:rPr>
                                <w:rFonts w:asciiTheme="majorHAnsi" w:hAnsiTheme="majorHAnsi" w:cstheme="majorHAnsi"/>
                                <w:color w:val="000000"/>
                                <w:sz w:val="22"/>
                                <w:szCs w:val="22"/>
                              </w:rPr>
                              <w:t xml:space="preserve">ocal water quality improvements. </w:t>
                            </w:r>
                            <w:r w:rsidR="0046101B">
                              <w:rPr>
                                <w:rFonts w:asciiTheme="majorHAnsi" w:hAnsiTheme="majorHAnsi" w:cstheme="majorHAnsi"/>
                                <w:color w:val="000000"/>
                                <w:sz w:val="22"/>
                                <w:szCs w:val="22"/>
                              </w:rPr>
                              <w:t>Through</w:t>
                            </w:r>
                            <w:r w:rsidRPr="00B40A91">
                              <w:rPr>
                                <w:rFonts w:asciiTheme="majorHAnsi" w:hAnsiTheme="majorHAnsi" w:cstheme="majorHAnsi"/>
                                <w:color w:val="000000"/>
                                <w:sz w:val="22"/>
                                <w:szCs w:val="22"/>
                              </w:rPr>
                              <w:t xml:space="preserve"> water quality trading, sources with high costs of reducing pollution can purchase equal or greater pollution reductions from sources with lower costs. </w:t>
                            </w:r>
                          </w:p>
                          <w:p w14:paraId="7526AD94" w14:textId="7F9E8D6F" w:rsidR="00C86A37" w:rsidRPr="00B40A91" w:rsidRDefault="00682E72" w:rsidP="00620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sidRPr="00B40A91">
                              <w:rPr>
                                <w:rFonts w:asciiTheme="majorHAnsi" w:hAnsiTheme="majorHAnsi" w:cstheme="majorHAnsi"/>
                                <w:color w:val="000000"/>
                                <w:sz w:val="22"/>
                                <w:szCs w:val="22"/>
                              </w:rPr>
                              <w:t>T</w:t>
                            </w:r>
                            <w:r w:rsidR="002D602D" w:rsidRPr="00B40A91">
                              <w:rPr>
                                <w:rFonts w:asciiTheme="majorHAnsi" w:hAnsiTheme="majorHAnsi" w:cstheme="majorHAnsi"/>
                                <w:color w:val="000000"/>
                                <w:sz w:val="22"/>
                                <w:szCs w:val="22"/>
                              </w:rPr>
                              <w:t xml:space="preserve">he </w:t>
                            </w:r>
                            <w:r w:rsidR="002D602D" w:rsidRPr="00B40A91">
                              <w:rPr>
                                <w:rFonts w:asciiTheme="majorHAnsi" w:hAnsiTheme="majorHAnsi" w:cstheme="majorHAnsi"/>
                                <w:sz w:val="22"/>
                                <w:szCs w:val="22"/>
                              </w:rPr>
                              <w:t xml:space="preserve">idea </w:t>
                            </w:r>
                            <w:r w:rsidRPr="00B40A91">
                              <w:rPr>
                                <w:rFonts w:asciiTheme="majorHAnsi" w:hAnsiTheme="majorHAnsi" w:cstheme="majorHAnsi"/>
                                <w:sz w:val="22"/>
                                <w:szCs w:val="22"/>
                              </w:rPr>
                              <w:t xml:space="preserve">itself </w:t>
                            </w:r>
                            <w:r w:rsidR="00AC4FB4" w:rsidRPr="00B40A91">
                              <w:rPr>
                                <w:rFonts w:asciiTheme="majorHAnsi" w:hAnsiTheme="majorHAnsi" w:cstheme="majorHAnsi"/>
                                <w:sz w:val="22"/>
                                <w:szCs w:val="22"/>
                              </w:rPr>
                              <w:t>is not new</w:t>
                            </w:r>
                            <w:r w:rsidR="004E134F" w:rsidRPr="00B40A91">
                              <w:rPr>
                                <w:rFonts w:asciiTheme="majorHAnsi" w:hAnsiTheme="majorHAnsi" w:cstheme="majorHAnsi"/>
                                <w:sz w:val="22"/>
                                <w:szCs w:val="22"/>
                              </w:rPr>
                              <w:t>,</w:t>
                            </w:r>
                            <w:r w:rsidRPr="00B40A91">
                              <w:rPr>
                                <w:rFonts w:asciiTheme="majorHAnsi" w:hAnsiTheme="majorHAnsi" w:cstheme="majorHAnsi"/>
                                <w:sz w:val="22"/>
                                <w:szCs w:val="22"/>
                              </w:rPr>
                              <w:t xml:space="preserve"> economists </w:t>
                            </w:r>
                            <w:r w:rsidR="00471D1A" w:rsidRPr="00B40A91">
                              <w:rPr>
                                <w:rFonts w:asciiTheme="majorHAnsi" w:hAnsiTheme="majorHAnsi" w:cstheme="majorHAnsi"/>
                                <w:sz w:val="22"/>
                                <w:szCs w:val="22"/>
                              </w:rPr>
                              <w:t>discuss</w:t>
                            </w:r>
                            <w:r w:rsidR="005D6AA3">
                              <w:rPr>
                                <w:rFonts w:asciiTheme="majorHAnsi" w:hAnsiTheme="majorHAnsi" w:cstheme="majorHAnsi"/>
                                <w:sz w:val="22"/>
                                <w:szCs w:val="22"/>
                              </w:rPr>
                              <w:t>ed</w:t>
                            </w:r>
                            <w:r w:rsidRPr="00B40A91">
                              <w:rPr>
                                <w:rFonts w:asciiTheme="majorHAnsi" w:hAnsiTheme="majorHAnsi" w:cstheme="majorHAnsi"/>
                                <w:sz w:val="22"/>
                                <w:szCs w:val="22"/>
                              </w:rPr>
                              <w:t xml:space="preserve"> trading in academic works as early as the 1960’s</w:t>
                            </w:r>
                            <w:r w:rsidR="004E134F" w:rsidRPr="00B40A91">
                              <w:rPr>
                                <w:rFonts w:asciiTheme="majorHAnsi" w:hAnsiTheme="majorHAnsi" w:cstheme="majorHAnsi"/>
                                <w:sz w:val="22"/>
                                <w:szCs w:val="22"/>
                              </w:rPr>
                              <w:t xml:space="preserve">, and watersheds across the United States have used different forms of water quality trading </w:t>
                            </w:r>
                            <w:r w:rsidR="005D6AA3">
                              <w:rPr>
                                <w:rFonts w:asciiTheme="majorHAnsi" w:hAnsiTheme="majorHAnsi" w:cstheme="majorHAnsi"/>
                                <w:sz w:val="22"/>
                                <w:szCs w:val="22"/>
                              </w:rPr>
                              <w:t>in recent</w:t>
                            </w:r>
                            <w:r w:rsidR="004E134F" w:rsidRPr="00B40A91">
                              <w:rPr>
                                <w:rFonts w:asciiTheme="majorHAnsi" w:hAnsiTheme="majorHAnsi" w:cstheme="majorHAnsi"/>
                                <w:sz w:val="22"/>
                                <w:szCs w:val="22"/>
                              </w:rPr>
                              <w:t xml:space="preserve"> decades as a flexible tool for meeting water quality goals. Consistent and detailed policy around how water quality trading should work, however, has been slower to materialize. </w:t>
                            </w:r>
                          </w:p>
                          <w:p w14:paraId="7E9C602F" w14:textId="0A396B53" w:rsidR="006D7CCC" w:rsidRPr="00C86A37" w:rsidRDefault="00C86A37" w:rsidP="006D7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sidRPr="00B40A91">
                              <w:rPr>
                                <w:rFonts w:asciiTheme="majorHAnsi" w:hAnsiTheme="majorHAnsi" w:cstheme="majorHAnsi"/>
                                <w:sz w:val="22"/>
                                <w:szCs w:val="22"/>
                              </w:rPr>
                              <w:t xml:space="preserve">In 2003, </w:t>
                            </w:r>
                            <w:r w:rsidR="00471D1A" w:rsidRPr="00B40A91">
                              <w:rPr>
                                <w:rFonts w:asciiTheme="majorHAnsi" w:hAnsiTheme="majorHAnsi" w:cstheme="majorHAnsi"/>
                                <w:sz w:val="22"/>
                                <w:szCs w:val="22"/>
                              </w:rPr>
                              <w:t>US</w:t>
                            </w:r>
                            <w:r w:rsidR="004E134F" w:rsidRPr="00B40A91">
                              <w:rPr>
                                <w:rFonts w:asciiTheme="majorHAnsi" w:hAnsiTheme="majorHAnsi" w:cstheme="majorHAnsi"/>
                                <w:sz w:val="22"/>
                                <w:szCs w:val="22"/>
                              </w:rPr>
                              <w:t>EPA released its national policy framewo</w:t>
                            </w:r>
                            <w:r w:rsidR="005D6AA3">
                              <w:rPr>
                                <w:rFonts w:asciiTheme="majorHAnsi" w:hAnsiTheme="majorHAnsi" w:cstheme="majorHAnsi"/>
                                <w:sz w:val="22"/>
                                <w:szCs w:val="22"/>
                              </w:rPr>
                              <w:t>rk for water quality trading.</w:t>
                            </w:r>
                            <w:r w:rsidR="004E134F" w:rsidRPr="00B40A91">
                              <w:rPr>
                                <w:rFonts w:asciiTheme="majorHAnsi" w:hAnsiTheme="majorHAnsi" w:cstheme="majorHAnsi"/>
                                <w:sz w:val="22"/>
                                <w:szCs w:val="22"/>
                              </w:rPr>
                              <w:t xml:space="preserve"> </w:t>
                            </w:r>
                            <w:r w:rsidR="005D6AA3">
                              <w:rPr>
                                <w:rFonts w:asciiTheme="majorHAnsi" w:hAnsiTheme="majorHAnsi" w:cstheme="majorHAnsi"/>
                                <w:sz w:val="22"/>
                                <w:szCs w:val="22"/>
                              </w:rPr>
                              <w:t>S</w:t>
                            </w:r>
                            <w:r w:rsidR="004B145D" w:rsidRPr="00B40A91">
                              <w:rPr>
                                <w:rFonts w:asciiTheme="majorHAnsi" w:hAnsiTheme="majorHAnsi" w:cstheme="majorHAnsi"/>
                                <w:sz w:val="22"/>
                                <w:szCs w:val="22"/>
                              </w:rPr>
                              <w:t xml:space="preserve">ince that time, </w:t>
                            </w:r>
                            <w:r w:rsidR="005D6AA3">
                              <w:rPr>
                                <w:rFonts w:asciiTheme="majorHAnsi" w:hAnsiTheme="majorHAnsi" w:cstheme="majorHAnsi"/>
                                <w:sz w:val="22"/>
                                <w:szCs w:val="22"/>
                              </w:rPr>
                              <w:t>only eight</w:t>
                            </w:r>
                            <w:r w:rsidR="004E134F" w:rsidRPr="00B40A91">
                              <w:rPr>
                                <w:rFonts w:asciiTheme="majorHAnsi" w:hAnsiTheme="majorHAnsi" w:cstheme="majorHAnsi"/>
                                <w:sz w:val="22"/>
                                <w:szCs w:val="22"/>
                              </w:rPr>
                              <w:t xml:space="preserve"> states have </w:t>
                            </w:r>
                            <w:r w:rsidR="004B145D" w:rsidRPr="00B40A91">
                              <w:rPr>
                                <w:rFonts w:asciiTheme="majorHAnsi" w:hAnsiTheme="majorHAnsi" w:cstheme="majorHAnsi"/>
                                <w:sz w:val="22"/>
                                <w:szCs w:val="22"/>
                              </w:rPr>
                              <w:t xml:space="preserve">developed </w:t>
                            </w:r>
                            <w:r w:rsidR="004E134F" w:rsidRPr="00B40A91">
                              <w:rPr>
                                <w:rFonts w:asciiTheme="majorHAnsi" w:hAnsiTheme="majorHAnsi" w:cstheme="majorHAnsi"/>
                                <w:sz w:val="22"/>
                                <w:szCs w:val="22"/>
                              </w:rPr>
                              <w:t>specific guidance for how it should occur.</w:t>
                            </w:r>
                            <w:r w:rsidR="005D6AA3">
                              <w:rPr>
                                <w:rFonts w:asciiTheme="majorHAnsi" w:hAnsiTheme="majorHAnsi" w:cstheme="majorHAnsi"/>
                                <w:sz w:val="22"/>
                                <w:szCs w:val="22"/>
                              </w:rPr>
                              <w:t xml:space="preserve"> Three</w:t>
                            </w:r>
                            <w:r w:rsidR="002D602D" w:rsidRPr="00B40A91">
                              <w:rPr>
                                <w:rFonts w:asciiTheme="majorHAnsi" w:hAnsiTheme="majorHAnsi" w:cstheme="majorHAnsi"/>
                                <w:sz w:val="22"/>
                                <w:szCs w:val="22"/>
                              </w:rPr>
                              <w:t xml:space="preserve"> of </w:t>
                            </w:r>
                            <w:r w:rsidR="004E134F" w:rsidRPr="00B40A91">
                              <w:rPr>
                                <w:rFonts w:asciiTheme="majorHAnsi" w:hAnsiTheme="majorHAnsi" w:cstheme="majorHAnsi"/>
                                <w:sz w:val="22"/>
                                <w:szCs w:val="22"/>
                              </w:rPr>
                              <w:t xml:space="preserve">those states – </w:t>
                            </w:r>
                            <w:r w:rsidR="005D6AA3">
                              <w:rPr>
                                <w:rFonts w:asciiTheme="majorHAnsi" w:hAnsiTheme="majorHAnsi" w:cstheme="majorHAnsi"/>
                                <w:sz w:val="22"/>
                                <w:szCs w:val="22"/>
                              </w:rPr>
                              <w:t xml:space="preserve">Idaho, Washington and </w:t>
                            </w:r>
                            <w:r w:rsidR="004E134F" w:rsidRPr="00B40A91">
                              <w:rPr>
                                <w:rFonts w:asciiTheme="majorHAnsi" w:hAnsiTheme="majorHAnsi" w:cstheme="majorHAnsi"/>
                                <w:sz w:val="22"/>
                                <w:szCs w:val="22"/>
                              </w:rPr>
                              <w:t xml:space="preserve">Oregon– </w:t>
                            </w:r>
                            <w:r w:rsidR="002D602D" w:rsidRPr="00B40A91">
                              <w:rPr>
                                <w:rFonts w:asciiTheme="majorHAnsi" w:hAnsiTheme="majorHAnsi" w:cstheme="majorHAnsi"/>
                                <w:sz w:val="22"/>
                                <w:szCs w:val="22"/>
                              </w:rPr>
                              <w:t xml:space="preserve">are </w:t>
                            </w:r>
                            <w:r w:rsidRPr="00B40A91">
                              <w:rPr>
                                <w:rFonts w:asciiTheme="majorHAnsi" w:hAnsiTheme="majorHAnsi" w:cstheme="majorHAnsi"/>
                                <w:sz w:val="22"/>
                                <w:szCs w:val="22"/>
                              </w:rPr>
                              <w:t xml:space="preserve">located in the Pacific Northwest region and have considerable momentum behind their </w:t>
                            </w:r>
                            <w:r w:rsidR="00471D1A" w:rsidRPr="00B40A91">
                              <w:rPr>
                                <w:rFonts w:asciiTheme="majorHAnsi" w:hAnsiTheme="majorHAnsi" w:cstheme="majorHAnsi"/>
                                <w:sz w:val="22"/>
                                <w:szCs w:val="22"/>
                              </w:rPr>
                              <w:t>trading programs</w:t>
                            </w:r>
                            <w:r w:rsidRPr="00B40A91">
                              <w:rPr>
                                <w:rFonts w:asciiTheme="majorHAnsi" w:hAnsiTheme="majorHAnsi" w:cstheme="majorHAnsi"/>
                                <w:sz w:val="22"/>
                                <w:szCs w:val="22"/>
                              </w:rPr>
                              <w:t>. In Oregon alone, over $20,000,000 has already been invested in restoration projects that generate water quality offsets, and another $13,000,000 in credit transactions are planned over</w:t>
                            </w:r>
                            <w:r w:rsidR="008C4418" w:rsidRPr="008C4418">
                              <w:rPr>
                                <w:noProof/>
                              </w:rPr>
                              <w:t xml:space="preserve"> </w:t>
                            </w:r>
                            <w:r w:rsidR="006D7CCC" w:rsidRPr="00B40A91">
                              <w:rPr>
                                <w:rFonts w:asciiTheme="majorHAnsi" w:hAnsiTheme="majorHAnsi" w:cstheme="majorHAnsi"/>
                                <w:sz w:val="22"/>
                                <w:szCs w:val="22"/>
                              </w:rPr>
                              <w:t xml:space="preserve">the next few years. Over 200 landowners </w:t>
                            </w:r>
                            <w:r w:rsidR="00214CF0">
                              <w:rPr>
                                <w:rFonts w:asciiTheme="majorHAnsi" w:hAnsiTheme="majorHAnsi" w:cstheme="majorHAnsi"/>
                                <w:sz w:val="22"/>
                                <w:szCs w:val="22"/>
                              </w:rPr>
                              <w:t xml:space="preserve">are or </w:t>
                            </w:r>
                            <w:r w:rsidR="005D6AA3">
                              <w:rPr>
                                <w:rFonts w:asciiTheme="majorHAnsi" w:hAnsiTheme="majorHAnsi" w:cstheme="majorHAnsi"/>
                                <w:sz w:val="22"/>
                                <w:szCs w:val="22"/>
                              </w:rPr>
                              <w:t xml:space="preserve">will be engaged in </w:t>
                            </w:r>
                            <w:r w:rsidR="006D7CCC" w:rsidRPr="00C86A37">
                              <w:rPr>
                                <w:rFonts w:asciiTheme="majorHAnsi" w:hAnsiTheme="majorHAnsi" w:cstheme="majorHAnsi"/>
                                <w:sz w:val="22"/>
                                <w:szCs w:val="22"/>
                              </w:rPr>
                              <w:t xml:space="preserve">water quality trading programs by allowing conservation actions on their land </w:t>
                            </w:r>
                            <w:r w:rsidR="00BB7D2C" w:rsidRPr="00C86A37">
                              <w:rPr>
                                <w:rFonts w:asciiTheme="majorHAnsi" w:hAnsiTheme="majorHAnsi" w:cstheme="majorHAnsi"/>
                                <w:sz w:val="22"/>
                                <w:szCs w:val="22"/>
                              </w:rPr>
                              <w:t>in exchange</w:t>
                            </w:r>
                            <w:r w:rsidR="00BB7D2C">
                              <w:rPr>
                                <w:rFonts w:asciiTheme="majorHAnsi" w:hAnsiTheme="majorHAnsi" w:cstheme="majorHAnsi"/>
                                <w:sz w:val="22"/>
                                <w:szCs w:val="22"/>
                              </w:rPr>
                              <w:t xml:space="preserve"> for</w:t>
                            </w:r>
                            <w:r w:rsidR="006D7CCC" w:rsidRPr="00C86A37">
                              <w:rPr>
                                <w:rFonts w:asciiTheme="majorHAnsi" w:hAnsiTheme="majorHAnsi" w:cstheme="majorHAnsi"/>
                                <w:sz w:val="22"/>
                                <w:szCs w:val="22"/>
                              </w:rPr>
                              <w:t xml:space="preserve"> attractive incentive payments</w:t>
                            </w:r>
                            <w:r w:rsidR="00BB7D2C">
                              <w:rPr>
                                <w:rFonts w:asciiTheme="majorHAnsi" w:hAnsiTheme="majorHAnsi" w:cstheme="majorHAnsi"/>
                                <w:sz w:val="22"/>
                                <w:szCs w:val="22"/>
                              </w:rPr>
                              <w:t>,</w:t>
                            </w:r>
                            <w:r w:rsidR="006D7CCC" w:rsidRPr="00C86A37">
                              <w:rPr>
                                <w:rFonts w:asciiTheme="majorHAnsi" w:hAnsiTheme="majorHAnsi" w:cstheme="majorHAnsi"/>
                                <w:sz w:val="22"/>
                                <w:szCs w:val="22"/>
                              </w:rPr>
                              <w:t xml:space="preserve"> </w:t>
                            </w:r>
                            <w:r w:rsidR="006D7CCC">
                              <w:rPr>
                                <w:rFonts w:asciiTheme="majorHAnsi" w:hAnsiTheme="majorHAnsi" w:cstheme="majorHAnsi"/>
                                <w:sz w:val="22"/>
                                <w:szCs w:val="22"/>
                              </w:rPr>
                              <w:t>an</w:t>
                            </w:r>
                            <w:r w:rsidR="00F95E16">
                              <w:rPr>
                                <w:rFonts w:asciiTheme="majorHAnsi" w:hAnsiTheme="majorHAnsi" w:cstheme="majorHAnsi"/>
                                <w:sz w:val="22"/>
                                <w:szCs w:val="22"/>
                              </w:rPr>
                              <w:t xml:space="preserve">d </w:t>
                            </w:r>
                            <w:r w:rsidR="00BB7D2C">
                              <w:rPr>
                                <w:rFonts w:asciiTheme="majorHAnsi" w:hAnsiTheme="majorHAnsi" w:cstheme="majorHAnsi"/>
                                <w:sz w:val="22"/>
                                <w:szCs w:val="22"/>
                              </w:rPr>
                              <w:t xml:space="preserve">these actions will also provide </w:t>
                            </w:r>
                            <w:r w:rsidR="00F95E16">
                              <w:rPr>
                                <w:rFonts w:asciiTheme="majorHAnsi" w:hAnsiTheme="majorHAnsi" w:cstheme="majorHAnsi"/>
                                <w:sz w:val="22"/>
                                <w:szCs w:val="22"/>
                              </w:rPr>
                              <w:t>numerous cobenefits to native</w:t>
                            </w:r>
                            <w:r w:rsidR="006D7CCC">
                              <w:rPr>
                                <w:rFonts w:asciiTheme="majorHAnsi" w:hAnsiTheme="majorHAnsi" w:cstheme="majorHAnsi"/>
                                <w:sz w:val="22"/>
                                <w:szCs w:val="22"/>
                              </w:rPr>
                              <w:t xml:space="preserve"> fish and wildlife species. </w:t>
                            </w:r>
                            <w:r w:rsidR="006D7CCC" w:rsidRPr="00C86A37">
                              <w:rPr>
                                <w:rFonts w:asciiTheme="majorHAnsi" w:hAnsiTheme="majorHAnsi" w:cstheme="majorHAnsi"/>
                                <w:sz w:val="22"/>
                                <w:szCs w:val="22"/>
                              </w:rPr>
                              <w:t xml:space="preserve">   </w:t>
                            </w:r>
                          </w:p>
                          <w:p w14:paraId="74A87684" w14:textId="77777777" w:rsidR="006D7CCC" w:rsidRDefault="008C4418" w:rsidP="006D7CCC">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pPr>
                            <w:r w:rsidRPr="008C4418">
                              <w:rPr>
                                <w:rFonts w:asciiTheme="majorHAnsi" w:hAnsiTheme="majorHAnsi" w:cstheme="majorHAnsi"/>
                                <w:noProof/>
                                <w:sz w:val="22"/>
                                <w:szCs w:val="22"/>
                              </w:rPr>
                              <w:drawing>
                                <wp:inline distT="0" distB="0" distL="0" distR="0" wp14:anchorId="4C0D3DDE" wp14:editId="5F1FB225">
                                  <wp:extent cx="3111335" cy="1790647"/>
                                  <wp:effectExtent l="0" t="0" r="0" b="63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18466" r="4018"/>
                                          <a:stretch/>
                                        </pic:blipFill>
                                        <pic:spPr bwMode="auto">
                                          <a:xfrm>
                                            <a:off x="0" y="0"/>
                                            <a:ext cx="3108423" cy="1788971"/>
                                          </a:xfrm>
                                          <a:prstGeom prst="rect">
                                            <a:avLst/>
                                          </a:prstGeom>
                                          <a:noFill/>
                                          <a:ln>
                                            <a:noFill/>
                                          </a:ln>
                                          <a:effectLst/>
                                          <a:extLst/>
                                        </pic:spPr>
                                      </pic:pic>
                                    </a:graphicData>
                                  </a:graphic>
                                </wp:inline>
                              </w:drawing>
                            </w:r>
                          </w:p>
                          <w:p w14:paraId="7DD7A806" w14:textId="26F565E3" w:rsidR="006D7CCC" w:rsidRPr="006D7CCC" w:rsidRDefault="006D7CCC" w:rsidP="006D7CCC">
                            <w:pPr>
                              <w:pStyle w:val="Caption"/>
                              <w:rPr>
                                <w:b w:val="0"/>
                                <w:color w:val="auto"/>
                                <w:sz w:val="16"/>
                              </w:rPr>
                            </w:pPr>
                            <w:r w:rsidRPr="00BB7D2C">
                              <w:rPr>
                                <w:rFonts w:asciiTheme="majorHAnsi" w:hAnsiTheme="majorHAnsi" w:cstheme="majorHAnsi"/>
                                <w:b w:val="0"/>
                                <w:color w:val="auto"/>
                                <w:sz w:val="16"/>
                              </w:rPr>
                              <w:t>Figure 2. Water quality trading shifts compliance investment from gray to green infrastructure. Source: Bear River Watershed Information System.</w:t>
                            </w:r>
                          </w:p>
                          <w:p w14:paraId="57B45A8F" w14:textId="5B0C393A" w:rsidR="00C86A37" w:rsidRPr="00B40A91" w:rsidRDefault="00C86A37" w:rsidP="00C86A37">
                            <w:pPr>
                              <w:autoSpaceDE w:val="0"/>
                              <w:autoSpaceDN w:val="0"/>
                              <w:adjustRightInd w:val="0"/>
                              <w:spacing w:before="240" w:after="240"/>
                              <w:rPr>
                                <w:rFonts w:asciiTheme="majorHAnsi" w:hAnsiTheme="majorHAnsi" w:cstheme="majorHAnsi"/>
                                <w:b/>
                                <w:szCs w:val="26"/>
                              </w:rPr>
                            </w:pPr>
                            <w:r w:rsidRPr="00B40A91">
                              <w:rPr>
                                <w:rFonts w:asciiTheme="majorHAnsi" w:hAnsiTheme="majorHAnsi" w:cstheme="majorHAnsi"/>
                                <w:b/>
                                <w:szCs w:val="26"/>
                              </w:rPr>
                              <w:t>JOINT REGIONAL AGREEMENT</w:t>
                            </w:r>
                            <w:r w:rsidR="00B40A91" w:rsidRPr="00B40A91">
                              <w:rPr>
                                <w:rFonts w:asciiTheme="majorHAnsi" w:hAnsiTheme="majorHAnsi" w:cstheme="majorHAnsi"/>
                                <w:b/>
                                <w:szCs w:val="26"/>
                              </w:rPr>
                              <w:t xml:space="preserve"> PROCESS</w:t>
                            </w:r>
                          </w:p>
                          <w:p w14:paraId="142BC544" w14:textId="6732DE9D" w:rsidR="006D7CCC" w:rsidRDefault="00E705AA" w:rsidP="006D7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sidRPr="00C86A37">
                              <w:rPr>
                                <w:rFonts w:asciiTheme="majorHAnsi" w:hAnsiTheme="majorHAnsi" w:cstheme="majorHAnsi"/>
                                <w:sz w:val="22"/>
                                <w:szCs w:val="22"/>
                              </w:rPr>
                              <w:t xml:space="preserve">The project will use Willamette Partnership’s </w:t>
                            </w:r>
                            <w:r w:rsidRPr="00C86A37">
                              <w:rPr>
                                <w:rFonts w:asciiTheme="majorHAnsi" w:hAnsiTheme="majorHAnsi" w:cstheme="majorHAnsi"/>
                                <w:i/>
                                <w:sz w:val="22"/>
                                <w:szCs w:val="22"/>
                              </w:rPr>
                              <w:t>Counting on the Environment</w:t>
                            </w:r>
                            <w:r w:rsidRPr="00C86A37">
                              <w:rPr>
                                <w:rFonts w:asciiTheme="majorHAnsi" w:hAnsiTheme="majorHAnsi" w:cstheme="majorHAnsi"/>
                                <w:sz w:val="22"/>
                                <w:szCs w:val="22"/>
                              </w:rPr>
                              <w:t xml:space="preserve"> process to coordinate science and policy work across state lines and stakeholder interests. A working group of state water quality agency leads, US</w:t>
                            </w:r>
                            <w:r w:rsidR="00BB7D2C">
                              <w:rPr>
                                <w:rFonts w:asciiTheme="majorHAnsi" w:hAnsiTheme="majorHAnsi" w:cstheme="majorHAnsi"/>
                                <w:sz w:val="22"/>
                                <w:szCs w:val="22"/>
                              </w:rPr>
                              <w:t xml:space="preserve"> </w:t>
                            </w:r>
                            <w:r w:rsidRPr="00C86A37">
                              <w:rPr>
                                <w:rFonts w:asciiTheme="majorHAnsi" w:hAnsiTheme="majorHAnsi" w:cstheme="majorHAnsi"/>
                                <w:sz w:val="22"/>
                                <w:szCs w:val="22"/>
                              </w:rPr>
                              <w:t>EPA Region 10, and The Freshwater Trust will review and process the recommendations made from technical groups focusing on the science and measurement of water quality improvements and the policy and protocol issues</w:t>
                            </w:r>
                            <w:r w:rsidR="005D6AA3">
                              <w:rPr>
                                <w:rFonts w:asciiTheme="majorHAnsi" w:hAnsiTheme="majorHAnsi" w:cstheme="majorHAnsi"/>
                                <w:sz w:val="22"/>
                                <w:szCs w:val="22"/>
                              </w:rPr>
                              <w:t xml:space="preserve"> needed to support trading. </w:t>
                            </w:r>
                            <w:r w:rsidRPr="00C86A37">
                              <w:rPr>
                                <w:rFonts w:asciiTheme="majorHAnsi" w:hAnsiTheme="majorHAnsi" w:cstheme="majorHAnsi"/>
                                <w:sz w:val="22"/>
                                <w:szCs w:val="22"/>
                              </w:rPr>
                              <w:t xml:space="preserve">Willamette Partnership will actively facilitate these groups through a series of in-person and telephone meetings over the course of the project period. </w:t>
                            </w:r>
                          </w:p>
                          <w:p w14:paraId="6F3FAAD9" w14:textId="022A1EF8" w:rsidR="006D7CCC" w:rsidRDefault="006D7CCC" w:rsidP="006D7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Pr>
                                <w:rFonts w:asciiTheme="majorHAnsi" w:hAnsiTheme="majorHAnsi" w:cstheme="majorHAnsi"/>
                                <w:sz w:val="22"/>
                                <w:szCs w:val="22"/>
                              </w:rPr>
                              <w:t>Willamette</w:t>
                            </w:r>
                            <w:r w:rsidR="00E705AA" w:rsidRPr="00C86A37">
                              <w:rPr>
                                <w:rFonts w:asciiTheme="majorHAnsi" w:hAnsiTheme="majorHAnsi" w:cstheme="majorHAnsi"/>
                                <w:sz w:val="22"/>
                                <w:szCs w:val="22"/>
                              </w:rPr>
                              <w:t xml:space="preserve"> Partnership will also work with the agencies and The Freshwater Trust to </w:t>
                            </w:r>
                            <w:r w:rsidR="005D6AA3">
                              <w:rPr>
                                <w:rFonts w:asciiTheme="majorHAnsi" w:hAnsiTheme="majorHAnsi" w:cstheme="majorHAnsi"/>
                                <w:sz w:val="22"/>
                                <w:szCs w:val="22"/>
                              </w:rPr>
                              <w:t>consider input from</w:t>
                            </w:r>
                            <w:r w:rsidR="00E705AA" w:rsidRPr="00C86A37">
                              <w:rPr>
                                <w:rFonts w:asciiTheme="majorHAnsi" w:hAnsiTheme="majorHAnsi" w:cstheme="majorHAnsi"/>
                                <w:sz w:val="22"/>
                                <w:szCs w:val="22"/>
                              </w:rPr>
                              <w:t xml:space="preserve"> producers, utilities, environmental groups, and others. </w:t>
                            </w:r>
                          </w:p>
                          <w:p w14:paraId="6393D51B" w14:textId="788A48D4" w:rsidR="006D7CCC" w:rsidRDefault="006D7CCC" w:rsidP="00212A5A">
                            <w:pPr>
                              <w:keepNext/>
                              <w:autoSpaceDE w:val="0"/>
                              <w:autoSpaceDN w:val="0"/>
                              <w:adjustRightInd w:val="0"/>
                              <w:spacing w:before="240" w:after="120"/>
                            </w:pPr>
                            <w:r>
                              <w:rPr>
                                <w:rFonts w:asciiTheme="majorHAnsi" w:hAnsiTheme="majorHAnsi" w:cstheme="majorHAnsi"/>
                                <w:b/>
                                <w:noProof/>
                                <w:sz w:val="26"/>
                                <w:szCs w:val="26"/>
                              </w:rPr>
                              <w:drawing>
                                <wp:inline distT="0" distB="0" distL="0" distR="0" wp14:anchorId="32438CD6" wp14:editId="647ECB07">
                                  <wp:extent cx="3111335" cy="1399513"/>
                                  <wp:effectExtent l="0" t="0" r="0" b="0"/>
                                  <wp:docPr id="13" name="Picture 13" descr="E:\Willamette Partnership\Pictures\OEM WQ rpt\Animals\blueher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llamette Partnership\Pictures\OEM WQ rpt\Animals\bluehero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530" cy="1399601"/>
                                          </a:xfrm>
                                          <a:prstGeom prst="rect">
                                            <a:avLst/>
                                          </a:prstGeom>
                                          <a:noFill/>
                                          <a:ln>
                                            <a:noFill/>
                                          </a:ln>
                                        </pic:spPr>
                                      </pic:pic>
                                    </a:graphicData>
                                  </a:graphic>
                                </wp:inline>
                              </w:drawing>
                            </w:r>
                          </w:p>
                          <w:p w14:paraId="396351BD" w14:textId="5AE77938" w:rsidR="006D7CCC" w:rsidRPr="00BB7D2C" w:rsidRDefault="006D7CCC" w:rsidP="006D7CCC">
                            <w:pPr>
                              <w:pStyle w:val="Caption"/>
                              <w:rPr>
                                <w:rFonts w:asciiTheme="majorHAnsi" w:hAnsiTheme="majorHAnsi" w:cstheme="majorHAnsi"/>
                                <w:b w:val="0"/>
                                <w:color w:val="auto"/>
                                <w:sz w:val="16"/>
                              </w:rPr>
                            </w:pPr>
                            <w:r w:rsidRPr="00BB7D2C">
                              <w:rPr>
                                <w:rFonts w:asciiTheme="majorHAnsi" w:hAnsiTheme="majorHAnsi" w:cstheme="majorHAnsi"/>
                                <w:b w:val="0"/>
                                <w:color w:val="auto"/>
                                <w:sz w:val="16"/>
                              </w:rPr>
                              <w:t xml:space="preserve">Figure </w:t>
                            </w:r>
                            <w:r w:rsidR="00BB7D2C" w:rsidRPr="00BB7D2C">
                              <w:rPr>
                                <w:rFonts w:asciiTheme="majorHAnsi" w:hAnsiTheme="majorHAnsi" w:cstheme="majorHAnsi"/>
                                <w:b w:val="0"/>
                                <w:color w:val="auto"/>
                                <w:sz w:val="16"/>
                              </w:rPr>
                              <w:t>3</w:t>
                            </w:r>
                            <w:r w:rsidRPr="00BB7D2C">
                              <w:rPr>
                                <w:rFonts w:asciiTheme="majorHAnsi" w:hAnsiTheme="majorHAnsi" w:cstheme="majorHAnsi"/>
                                <w:b w:val="0"/>
                                <w:color w:val="auto"/>
                                <w:sz w:val="16"/>
                              </w:rPr>
                              <w:t>. Water quality trading can achieve regulatory compliance</w:t>
                            </w:r>
                            <w:r w:rsidR="005D6AA3">
                              <w:rPr>
                                <w:rFonts w:asciiTheme="majorHAnsi" w:hAnsiTheme="majorHAnsi" w:cstheme="majorHAnsi"/>
                                <w:b w:val="0"/>
                                <w:color w:val="auto"/>
                                <w:sz w:val="16"/>
                              </w:rPr>
                              <w:t xml:space="preserve"> while providing cobenefits such as</w:t>
                            </w:r>
                            <w:r w:rsidRPr="00BB7D2C">
                              <w:rPr>
                                <w:rFonts w:asciiTheme="majorHAnsi" w:hAnsiTheme="majorHAnsi" w:cstheme="majorHAnsi"/>
                                <w:b w:val="0"/>
                                <w:color w:val="auto"/>
                                <w:sz w:val="16"/>
                              </w:rPr>
                              <w:t xml:space="preserve"> habitat for birds and other wildlife</w:t>
                            </w:r>
                          </w:p>
                          <w:p w14:paraId="2C5ED119" w14:textId="5BEE3263" w:rsidR="00E705AA" w:rsidRPr="00C579D0" w:rsidRDefault="00E705AA" w:rsidP="00F95E16">
                            <w:pPr>
                              <w:pStyle w:val="Default"/>
                              <w:spacing w:before="120" w:after="120"/>
                              <w:rPr>
                                <w:rFonts w:asciiTheme="majorHAnsi" w:eastAsia="KaiTi" w:hAnsiTheme="majorHAnsi" w:cstheme="majorHAnsi"/>
                                <w:sz w:val="22"/>
                                <w:szCs w:val="22"/>
                              </w:rPr>
                            </w:pPr>
                            <w:r w:rsidRPr="00C86A37">
                              <w:rPr>
                                <w:rFonts w:asciiTheme="majorHAnsi" w:hAnsiTheme="majorHAnsi" w:cstheme="majorHAnsi"/>
                                <w:sz w:val="22"/>
                              </w:rPr>
                              <w:t>The Joint Regional Agreement will follow a three-tiered structure that establishes consistent agency authorities and processes in Tiers One and Two, but allows individual state flexibility for the specific mechanics of trading in Tier Three:</w:t>
                            </w:r>
                          </w:p>
                          <w:p w14:paraId="4C887AD5" w14:textId="4280084A" w:rsidR="00E705AA" w:rsidRPr="00C86A37" w:rsidRDefault="00E705AA" w:rsidP="006D7CCC">
                            <w:pPr>
                              <w:pStyle w:val="Default"/>
                              <w:numPr>
                                <w:ilvl w:val="0"/>
                                <w:numId w:val="1"/>
                              </w:numPr>
                              <w:spacing w:after="200"/>
                              <w:rPr>
                                <w:rFonts w:asciiTheme="majorHAnsi" w:hAnsiTheme="majorHAnsi" w:cstheme="majorHAnsi"/>
                                <w:sz w:val="22"/>
                              </w:rPr>
                            </w:pPr>
                            <w:r w:rsidRPr="00C86A37">
                              <w:rPr>
                                <w:rFonts w:asciiTheme="majorHAnsi" w:hAnsiTheme="majorHAnsi" w:cstheme="majorHAnsi"/>
                                <w:b/>
                                <w:sz w:val="22"/>
                              </w:rPr>
                              <w:t>Tier One:</w:t>
                            </w:r>
                            <w:r w:rsidRPr="00C86A37">
                              <w:rPr>
                                <w:rFonts w:asciiTheme="majorHAnsi" w:hAnsiTheme="majorHAnsi" w:cstheme="majorHAnsi"/>
                                <w:sz w:val="22"/>
                              </w:rPr>
                              <w:t xml:space="preserve"> </w:t>
                            </w:r>
                            <w:r w:rsidRPr="00C86A37">
                              <w:rPr>
                                <w:rFonts w:asciiTheme="majorHAnsi" w:hAnsiTheme="majorHAnsi" w:cstheme="majorHAnsi"/>
                                <w:b/>
                                <w:sz w:val="22"/>
                              </w:rPr>
                              <w:t xml:space="preserve">Agency </w:t>
                            </w:r>
                            <w:r w:rsidR="00C579D0">
                              <w:rPr>
                                <w:rFonts w:asciiTheme="majorHAnsi" w:hAnsiTheme="majorHAnsi" w:cstheme="majorHAnsi"/>
                                <w:b/>
                                <w:sz w:val="22"/>
                              </w:rPr>
                              <w:t>Authorities for Trading</w:t>
                            </w:r>
                            <w:r w:rsidRPr="00C86A37">
                              <w:rPr>
                                <w:rFonts w:asciiTheme="majorHAnsi" w:hAnsiTheme="majorHAnsi" w:cstheme="majorHAnsi"/>
                                <w:sz w:val="22"/>
                              </w:rPr>
                              <w:t>: Legal author</w:t>
                            </w:r>
                            <w:r w:rsidR="006D7CCC">
                              <w:rPr>
                                <w:rFonts w:asciiTheme="majorHAnsi" w:hAnsiTheme="majorHAnsi" w:cstheme="majorHAnsi"/>
                                <w:sz w:val="22"/>
                              </w:rPr>
                              <w:t>ities</w:t>
                            </w:r>
                            <w:r w:rsidR="005D6AA3">
                              <w:rPr>
                                <w:rFonts w:asciiTheme="majorHAnsi" w:hAnsiTheme="majorHAnsi" w:cstheme="majorHAnsi"/>
                                <w:sz w:val="22"/>
                              </w:rPr>
                              <w:t xml:space="preserve"> for water quality trading including statutes, rules, case law and guidance.</w:t>
                            </w:r>
                          </w:p>
                          <w:p w14:paraId="2ADD138C" w14:textId="6A697B9E" w:rsidR="00E705AA" w:rsidRPr="00C86A37" w:rsidRDefault="00E705AA" w:rsidP="006D7CCC">
                            <w:pPr>
                              <w:pStyle w:val="Default"/>
                              <w:numPr>
                                <w:ilvl w:val="0"/>
                                <w:numId w:val="1"/>
                              </w:numPr>
                              <w:spacing w:after="200"/>
                              <w:rPr>
                                <w:rFonts w:asciiTheme="majorHAnsi" w:hAnsiTheme="majorHAnsi" w:cstheme="majorHAnsi"/>
                                <w:sz w:val="22"/>
                              </w:rPr>
                            </w:pPr>
                            <w:r w:rsidRPr="00C86A37">
                              <w:rPr>
                                <w:rFonts w:asciiTheme="majorHAnsi" w:hAnsiTheme="majorHAnsi" w:cstheme="majorHAnsi"/>
                                <w:b/>
                                <w:sz w:val="22"/>
                              </w:rPr>
                              <w:t>Tier Two:</w:t>
                            </w:r>
                            <w:r w:rsidRPr="00C86A37">
                              <w:rPr>
                                <w:rFonts w:asciiTheme="majorHAnsi" w:hAnsiTheme="majorHAnsi" w:cstheme="majorHAnsi"/>
                                <w:sz w:val="22"/>
                              </w:rPr>
                              <w:t xml:space="preserve"> </w:t>
                            </w:r>
                            <w:r w:rsidRPr="00C86A37">
                              <w:rPr>
                                <w:rFonts w:asciiTheme="majorHAnsi" w:hAnsiTheme="majorHAnsi" w:cstheme="majorHAnsi"/>
                                <w:b/>
                                <w:sz w:val="22"/>
                              </w:rPr>
                              <w:t>Standard Operating Procedures</w:t>
                            </w:r>
                            <w:r w:rsidRPr="00C86A37">
                              <w:rPr>
                                <w:rFonts w:asciiTheme="majorHAnsi" w:hAnsiTheme="majorHAnsi" w:cstheme="majorHAnsi"/>
                                <w:sz w:val="22"/>
                              </w:rPr>
                              <w:t xml:space="preserve">: </w:t>
                            </w:r>
                            <w:r w:rsidR="005D6AA3">
                              <w:rPr>
                                <w:rFonts w:asciiTheme="majorHAnsi" w:hAnsiTheme="majorHAnsi" w:cstheme="majorHAnsi"/>
                                <w:sz w:val="22"/>
                              </w:rPr>
                              <w:t>The</w:t>
                            </w:r>
                            <w:r w:rsidRPr="00C86A37">
                              <w:rPr>
                                <w:rFonts w:asciiTheme="majorHAnsi" w:hAnsiTheme="majorHAnsi" w:cstheme="majorHAnsi"/>
                                <w:sz w:val="22"/>
                              </w:rPr>
                              <w:t xml:space="preserve"> </w:t>
                            </w:r>
                            <w:r w:rsidR="0060509C" w:rsidRPr="00C86A37">
                              <w:rPr>
                                <w:rFonts w:asciiTheme="majorHAnsi" w:hAnsiTheme="majorHAnsi" w:cstheme="majorHAnsi"/>
                                <w:sz w:val="22"/>
                              </w:rPr>
                              <w:t xml:space="preserve">standards, </w:t>
                            </w:r>
                            <w:r w:rsidRPr="00C86A37">
                              <w:rPr>
                                <w:rFonts w:asciiTheme="majorHAnsi" w:hAnsiTheme="majorHAnsi" w:cstheme="majorHAnsi"/>
                                <w:sz w:val="22"/>
                              </w:rPr>
                              <w:t xml:space="preserve">processes and mechanics </w:t>
                            </w:r>
                            <w:r w:rsidR="005D6AA3">
                              <w:rPr>
                                <w:rFonts w:asciiTheme="majorHAnsi" w:hAnsiTheme="majorHAnsi" w:cstheme="majorHAnsi"/>
                                <w:sz w:val="22"/>
                              </w:rPr>
                              <w:t>for</w:t>
                            </w:r>
                            <w:r w:rsidRPr="00C86A37">
                              <w:rPr>
                                <w:rFonts w:asciiTheme="majorHAnsi" w:hAnsiTheme="majorHAnsi" w:cstheme="majorHAnsi"/>
                                <w:sz w:val="22"/>
                              </w:rPr>
                              <w:t xml:space="preserve"> trading programs (e.g. baseline and eligibility requirements, </w:t>
                            </w:r>
                            <w:r w:rsidR="008C4418">
                              <w:rPr>
                                <w:rFonts w:asciiTheme="majorHAnsi" w:hAnsiTheme="majorHAnsi" w:cstheme="majorHAnsi"/>
                                <w:sz w:val="22"/>
                              </w:rPr>
                              <w:t xml:space="preserve">credit quantification tools, </w:t>
                            </w:r>
                            <w:r w:rsidRPr="00C86A37">
                              <w:rPr>
                                <w:rFonts w:asciiTheme="majorHAnsi" w:hAnsiTheme="majorHAnsi" w:cstheme="majorHAnsi"/>
                                <w:sz w:val="22"/>
                              </w:rPr>
                              <w:t>project quality guidelines, verification, monitoring and registration/reporting).</w:t>
                            </w:r>
                          </w:p>
                          <w:p w14:paraId="7E43B759" w14:textId="4B329177" w:rsidR="00E705AA" w:rsidRPr="00C86A37" w:rsidRDefault="00E705AA" w:rsidP="00A817AC">
                            <w:pPr>
                              <w:pStyle w:val="Default"/>
                              <w:numPr>
                                <w:ilvl w:val="0"/>
                                <w:numId w:val="1"/>
                              </w:numPr>
                              <w:spacing w:after="200"/>
                              <w:rPr>
                                <w:rFonts w:asciiTheme="majorHAnsi" w:hAnsiTheme="majorHAnsi" w:cstheme="majorHAnsi"/>
                                <w:sz w:val="22"/>
                              </w:rPr>
                            </w:pPr>
                            <w:r w:rsidRPr="00C86A37">
                              <w:rPr>
                                <w:rFonts w:asciiTheme="majorHAnsi" w:hAnsiTheme="majorHAnsi" w:cstheme="majorHAnsi"/>
                                <w:b/>
                                <w:sz w:val="22"/>
                              </w:rPr>
                              <w:t>Tier Three: State Specific Addenda</w:t>
                            </w:r>
                            <w:r w:rsidRPr="00C86A37">
                              <w:rPr>
                                <w:rFonts w:asciiTheme="majorHAnsi" w:hAnsiTheme="majorHAnsi" w:cstheme="majorHAnsi"/>
                                <w:sz w:val="22"/>
                              </w:rPr>
                              <w:t xml:space="preserve">: State-specific appendices that include unique baseline procedures, discounting and ratio factors, </w:t>
                            </w:r>
                            <w:r w:rsidR="006D7CCC">
                              <w:rPr>
                                <w:rFonts w:asciiTheme="majorHAnsi" w:hAnsiTheme="majorHAnsi" w:cstheme="majorHAnsi"/>
                                <w:sz w:val="22"/>
                              </w:rPr>
                              <w:t xml:space="preserve">quality standards for </w:t>
                            </w:r>
                            <w:r w:rsidRPr="00C86A37">
                              <w:rPr>
                                <w:rFonts w:asciiTheme="majorHAnsi" w:hAnsiTheme="majorHAnsi" w:cstheme="majorHAnsi"/>
                                <w:sz w:val="22"/>
                              </w:rPr>
                              <w:t>conservation practices, etc.</w:t>
                            </w:r>
                          </w:p>
                          <w:p w14:paraId="4829B9CC" w14:textId="6B9C58EF" w:rsidR="0060509C" w:rsidRPr="00A817AC" w:rsidRDefault="00BB7D2C" w:rsidP="00A81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heme="majorHAnsi" w:hAnsiTheme="majorHAnsi" w:cstheme="majorHAnsi"/>
                                <w:sz w:val="22"/>
                                <w:szCs w:val="22"/>
                              </w:rPr>
                            </w:pPr>
                            <w:r w:rsidRPr="00C86A37">
                              <w:rPr>
                                <w:rFonts w:asciiTheme="majorHAnsi" w:hAnsiTheme="majorHAnsi" w:cstheme="majorHAnsi"/>
                                <w:sz w:val="22"/>
                                <w:szCs w:val="22"/>
                              </w:rPr>
                              <w:t xml:space="preserve">Throughout the project, partners will actively participate in national conversations on the </w:t>
                            </w:r>
                            <w:r>
                              <w:rPr>
                                <w:rFonts w:asciiTheme="majorHAnsi" w:hAnsiTheme="majorHAnsi" w:cstheme="majorHAnsi"/>
                                <w:sz w:val="22"/>
                                <w:szCs w:val="22"/>
                              </w:rPr>
                              <w:t>regional</w:t>
                            </w:r>
                            <w:r w:rsidRPr="00C86A37">
                              <w:rPr>
                                <w:rFonts w:asciiTheme="majorHAnsi" w:hAnsiTheme="majorHAnsi" w:cstheme="majorHAnsi"/>
                                <w:sz w:val="22"/>
                                <w:szCs w:val="22"/>
                              </w:rPr>
                              <w:t xml:space="preserve"> agency guidance and common tools needed to support water quality trading.</w:t>
                            </w:r>
                            <w:r>
                              <w:rPr>
                                <w:rFonts w:asciiTheme="majorHAnsi" w:hAnsiTheme="majorHAnsi" w:cstheme="majorHAnsi"/>
                                <w:sz w:val="22"/>
                                <w:szCs w:val="22"/>
                              </w:rPr>
                              <w:t xml:space="preserve"> </w:t>
                            </w:r>
                            <w:r w:rsidR="00C86A37" w:rsidRPr="00C86A37">
                              <w:rPr>
                                <w:rFonts w:asciiTheme="majorHAnsi" w:hAnsiTheme="majorHAnsi" w:cstheme="majorHAnsi"/>
                                <w:sz w:val="22"/>
                                <w:szCs w:val="22"/>
                              </w:rPr>
                              <w:t xml:space="preserve">The goal of this project is to build </w:t>
                            </w:r>
                            <w:r w:rsidR="005D6AA3">
                              <w:rPr>
                                <w:rFonts w:asciiTheme="majorHAnsi" w:hAnsiTheme="majorHAnsi" w:cstheme="majorHAnsi"/>
                                <w:sz w:val="22"/>
                                <w:szCs w:val="22"/>
                              </w:rPr>
                              <w:t xml:space="preserve">a </w:t>
                            </w:r>
                            <w:r w:rsidR="00C86A37" w:rsidRPr="00C86A37">
                              <w:rPr>
                                <w:rFonts w:asciiTheme="majorHAnsi" w:hAnsiTheme="majorHAnsi" w:cstheme="majorHAnsi"/>
                                <w:sz w:val="22"/>
                                <w:szCs w:val="22"/>
                              </w:rPr>
                              <w:t xml:space="preserve">state agency-approved </w:t>
                            </w:r>
                            <w:r w:rsidR="005D6AA3">
                              <w:rPr>
                                <w:rFonts w:asciiTheme="majorHAnsi" w:hAnsiTheme="majorHAnsi" w:cstheme="majorHAnsi"/>
                                <w:sz w:val="22"/>
                                <w:szCs w:val="22"/>
                              </w:rPr>
                              <w:t>water quality trading framework</w:t>
                            </w:r>
                            <w:r w:rsidR="00C86A37" w:rsidRPr="00C86A37">
                              <w:rPr>
                                <w:rFonts w:asciiTheme="majorHAnsi" w:hAnsiTheme="majorHAnsi" w:cstheme="majorHAnsi"/>
                                <w:sz w:val="22"/>
                                <w:szCs w:val="22"/>
                              </w:rPr>
                              <w:t xml:space="preserve"> that is as “off the shelf” as possible, providing other states with an easily </w:t>
                            </w:r>
                            <w:r w:rsidR="00212A5A">
                              <w:rPr>
                                <w:rFonts w:asciiTheme="majorHAnsi" w:hAnsiTheme="majorHAnsi" w:cstheme="majorHAnsi"/>
                                <w:sz w:val="22"/>
                                <w:szCs w:val="22"/>
                              </w:rPr>
                              <w:t xml:space="preserve">adoptable and </w:t>
                            </w:r>
                            <w:r w:rsidR="00C86A37" w:rsidRPr="00C86A37">
                              <w:rPr>
                                <w:rFonts w:asciiTheme="majorHAnsi" w:hAnsiTheme="majorHAnsi" w:cstheme="majorHAnsi"/>
                                <w:sz w:val="22"/>
                                <w:szCs w:val="22"/>
                              </w:rPr>
                              <w:t>customizable template</w:t>
                            </w:r>
                            <w:r w:rsidR="005D6AA3">
                              <w:rPr>
                                <w:rFonts w:asciiTheme="majorHAnsi" w:hAnsiTheme="majorHAnsi" w:cstheme="majorHAnsi"/>
                                <w:sz w:val="22"/>
                                <w:szCs w:val="22"/>
                              </w:rPr>
                              <w:t xml:space="preserve"> for developing robust trading programs</w:t>
                            </w:r>
                            <w:r w:rsidR="00C86A37" w:rsidRPr="00C86A37">
                              <w:rPr>
                                <w:rFonts w:asciiTheme="majorHAnsi" w:hAnsiTheme="majorHAnsi" w:cstheme="majorHAnsi"/>
                                <w:sz w:val="22"/>
                                <w:szCs w:val="22"/>
                              </w:rPr>
                              <w:t>.</w:t>
                            </w:r>
                            <w:r w:rsidR="00C86A37">
                              <w:rPr>
                                <w:rFonts w:asciiTheme="majorHAnsi" w:hAnsiTheme="majorHAnsi" w:cstheme="majorHAnsi"/>
                                <w:sz w:val="22"/>
                                <w:szCs w:val="22"/>
                              </w:rPr>
                              <w:t xml:space="preserve"> The Joint </w:t>
                            </w:r>
                            <w:r w:rsidR="006208B6" w:rsidRPr="00C86A37">
                              <w:rPr>
                                <w:rFonts w:asciiTheme="majorHAnsi" w:hAnsiTheme="majorHAnsi" w:cstheme="majorHAnsi"/>
                                <w:sz w:val="22"/>
                                <w:szCs w:val="22"/>
                              </w:rPr>
                              <w:t xml:space="preserve">Regional Agreement on Water Quality Trading </w:t>
                            </w:r>
                            <w:r w:rsidR="00C86A37">
                              <w:rPr>
                                <w:rFonts w:asciiTheme="majorHAnsi" w:hAnsiTheme="majorHAnsi" w:cstheme="majorHAnsi"/>
                                <w:sz w:val="22"/>
                                <w:szCs w:val="22"/>
                              </w:rPr>
                              <w:t xml:space="preserve">also </w:t>
                            </w:r>
                            <w:r w:rsidR="006208B6" w:rsidRPr="00C86A37">
                              <w:rPr>
                                <w:rFonts w:asciiTheme="majorHAnsi" w:hAnsiTheme="majorHAnsi" w:cstheme="majorHAnsi"/>
                                <w:sz w:val="22"/>
                                <w:szCs w:val="22"/>
                              </w:rPr>
                              <w:t>offers sig</w:t>
                            </w:r>
                            <w:r w:rsidR="00C86A37" w:rsidRPr="00C86A37">
                              <w:rPr>
                                <w:rFonts w:asciiTheme="majorHAnsi" w:hAnsiTheme="majorHAnsi" w:cstheme="majorHAnsi"/>
                                <w:sz w:val="22"/>
                                <w:szCs w:val="22"/>
                              </w:rPr>
                              <w:t>nificant long-term benefits for land managers and producer groups</w:t>
                            </w:r>
                            <w:r w:rsidR="006208B6" w:rsidRPr="00C86A37">
                              <w:rPr>
                                <w:rFonts w:asciiTheme="majorHAnsi" w:hAnsiTheme="majorHAnsi" w:cstheme="majorHAnsi"/>
                                <w:sz w:val="22"/>
                                <w:szCs w:val="22"/>
                              </w:rPr>
                              <w:t>, as a new revenue stream that encourages conservation practices on farms, forests and ranches.</w:t>
                            </w:r>
                          </w:p>
                          <w:p w14:paraId="6F528383" w14:textId="77777777" w:rsidR="0060509C" w:rsidRDefault="0060509C" w:rsidP="00605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rPr>
                            </w:pPr>
                            <w:r w:rsidRPr="00C86A37">
                              <w:rPr>
                                <w:rFonts w:asciiTheme="majorHAnsi" w:hAnsiTheme="majorHAnsi" w:cstheme="majorHAnsi"/>
                                <w:b/>
                              </w:rPr>
                              <w:t>For more information about this project, contact:</w:t>
                            </w:r>
                          </w:p>
                          <w:p w14:paraId="67CC2B23" w14:textId="77777777" w:rsidR="00D6425A" w:rsidRDefault="00D6425A" w:rsidP="00605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rPr>
                            </w:pPr>
                          </w:p>
                          <w:tbl>
                            <w:tblPr>
                              <w:tblStyle w:val="TableGrid"/>
                              <w:tblW w:w="7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5355"/>
                            </w:tblGrid>
                            <w:tr w:rsidR="00D6425A" w:rsidRPr="00D6425A" w14:paraId="42E1C2DE" w14:textId="77777777" w:rsidTr="00D6425A">
                              <w:tc>
                                <w:tcPr>
                                  <w:tcW w:w="2185" w:type="dxa"/>
                                  <w:tcMar>
                                    <w:left w:w="115" w:type="dxa"/>
                                    <w:right w:w="115" w:type="dxa"/>
                                  </w:tcMar>
                                </w:tcPr>
                                <w:p w14:paraId="3850F855" w14:textId="2D8620F5" w:rsidR="0025640F" w:rsidRPr="00D6425A" w:rsidRDefault="0025640F" w:rsidP="00605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ajorHAnsi" w:hAnsiTheme="majorHAnsi" w:cstheme="majorHAnsi"/>
                                      <w:i/>
                                      <w:color w:val="808080" w:themeColor="background1" w:themeShade="80"/>
                                    </w:rPr>
                                  </w:pPr>
                                  <w:r w:rsidRPr="00D6425A">
                                    <w:rPr>
                                      <w:rFonts w:asciiTheme="majorHAnsi" w:hAnsiTheme="majorHAnsi" w:cstheme="majorHAnsi"/>
                                      <w:noProof/>
                                    </w:rPr>
                                    <w:drawing>
                                      <wp:inline distT="0" distB="0" distL="0" distR="0" wp14:anchorId="0DAB2D8D" wp14:editId="42FDF246">
                                        <wp:extent cx="1143376" cy="653143"/>
                                        <wp:effectExtent l="0" t="0" r="0" b="0"/>
                                        <wp:docPr id="2" name="Picture 1" descr="Willametter Partnership ORIGINAL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r Partnership ORIGINAL b-w.jpg"/>
                                                <pic:cNvPicPr/>
                                              </pic:nvPicPr>
                                              <pic:blipFill>
                                                <a:blip r:embed="rId14" cstate="print"/>
                                                <a:stretch>
                                                  <a:fillRect/>
                                                </a:stretch>
                                              </pic:blipFill>
                                              <pic:spPr>
                                                <a:xfrm>
                                                  <a:off x="0" y="0"/>
                                                  <a:ext cx="1159115" cy="662134"/>
                                                </a:xfrm>
                                                <a:prstGeom prst="rect">
                                                  <a:avLst/>
                                                </a:prstGeom>
                                              </pic:spPr>
                                            </pic:pic>
                                          </a:graphicData>
                                        </a:graphic>
                                      </wp:inline>
                                    </w:drawing>
                                  </w:r>
                                </w:p>
                              </w:tc>
                              <w:tc>
                                <w:tcPr>
                                  <w:tcW w:w="5355" w:type="dxa"/>
                                  <w:tcMar>
                                    <w:left w:w="115" w:type="dxa"/>
                                    <w:right w:w="115" w:type="dxa"/>
                                  </w:tcMar>
                                  <w:vAlign w:val="center"/>
                                </w:tcPr>
                                <w:p w14:paraId="15539758" w14:textId="4313C07C" w:rsidR="0025640F" w:rsidRP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808080" w:themeColor="background1" w:themeShade="80"/>
                                    </w:rPr>
                                  </w:pPr>
                                  <w:r w:rsidRPr="00D6425A">
                                    <w:rPr>
                                      <w:rFonts w:asciiTheme="majorHAnsi" w:hAnsiTheme="majorHAnsi" w:cstheme="majorHAnsi"/>
                                      <w:noProof/>
                                    </w:rPr>
                                    <w:drawing>
                                      <wp:inline distT="0" distB="0" distL="0" distR="0" wp14:anchorId="30D885CA" wp14:editId="4B4861C7">
                                        <wp:extent cx="1859000" cy="428703"/>
                                        <wp:effectExtent l="0" t="0" r="8255" b="0"/>
                                        <wp:docPr id="18" name="Picture 0" descr="fwt_Logo.Horiz.CMYK.digital.i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t_Logo.Horiz.CMYK.digital.inhouse.jpg"/>
                                                <pic:cNvPicPr/>
                                              </pic:nvPicPr>
                                              <pic:blipFill>
                                                <a:blip r:embed="rId15" cstate="print"/>
                                                <a:stretch>
                                                  <a:fillRect/>
                                                </a:stretch>
                                              </pic:blipFill>
                                              <pic:spPr>
                                                <a:xfrm>
                                                  <a:off x="0" y="0"/>
                                                  <a:ext cx="1870458" cy="431345"/>
                                                </a:xfrm>
                                                <a:prstGeom prst="rect">
                                                  <a:avLst/>
                                                </a:prstGeom>
                                              </pic:spPr>
                                            </pic:pic>
                                          </a:graphicData>
                                        </a:graphic>
                                      </wp:inline>
                                    </w:drawing>
                                  </w:r>
                                </w:p>
                              </w:tc>
                            </w:tr>
                          </w:tbl>
                          <w:p w14:paraId="39FE5E62" w14:textId="1F4709DA" w:rsidR="00D6425A" w:rsidRPr="00D6425A" w:rsidRDefault="00D6425A" w:rsidP="00F95E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Theme="majorHAnsi" w:hAnsiTheme="majorHAnsi" w:cstheme="majorHAnsi"/>
                              </w:rPr>
                            </w:pPr>
                            <w:r w:rsidRPr="00D6425A">
                              <w:rPr>
                                <w:rFonts w:asciiTheme="majorHAnsi" w:hAnsiTheme="majorHAnsi" w:cstheme="majorHAnsi"/>
                              </w:rPr>
                              <w:t>Bobby Cochran</w:t>
                            </w:r>
                            <w:r>
                              <w:rPr>
                                <w:rFonts w:asciiTheme="majorHAnsi" w:hAnsiTheme="majorHAnsi" w:cstheme="majorHAnsi"/>
                              </w:rPr>
                              <w:t xml:space="preserve">, </w:t>
                            </w:r>
                            <w:r w:rsidRPr="00D6425A">
                              <w:rPr>
                                <w:rFonts w:asciiTheme="majorHAnsi" w:hAnsiTheme="majorHAnsi" w:cstheme="majorHAnsi"/>
                              </w:rPr>
                              <w:t>Willamette Partnership</w:t>
                            </w:r>
                          </w:p>
                          <w:p w14:paraId="1C41246A" w14:textId="77777777" w:rsid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sidRPr="00D6425A">
                              <w:rPr>
                                <w:rFonts w:asciiTheme="majorHAnsi" w:hAnsiTheme="majorHAnsi" w:cstheme="majorHAnsi"/>
                                <w:i/>
                                <w:color w:val="808080" w:themeColor="background1" w:themeShade="80"/>
                              </w:rPr>
                              <w:t>cochran@willamettepartnership.org</w:t>
                            </w:r>
                            <w:r w:rsidRPr="00D6425A">
                              <w:rPr>
                                <w:rFonts w:asciiTheme="majorHAnsi" w:hAnsiTheme="majorHAnsi" w:cstheme="majorHAnsi"/>
                              </w:rPr>
                              <w:t xml:space="preserve"> </w:t>
                            </w:r>
                          </w:p>
                          <w:p w14:paraId="560A131B" w14:textId="77777777" w:rsid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65C820AA" w14:textId="1DACA8AD" w:rsidR="00D6425A" w:rsidRP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Pr>
                                <w:rFonts w:asciiTheme="majorHAnsi" w:hAnsiTheme="majorHAnsi" w:cstheme="majorHAnsi"/>
                              </w:rPr>
                              <w:t xml:space="preserve">Joe Furia, </w:t>
                            </w:r>
                            <w:r w:rsidRPr="00D6425A">
                              <w:rPr>
                                <w:rFonts w:asciiTheme="majorHAnsi" w:hAnsiTheme="majorHAnsi" w:cstheme="majorHAnsi"/>
                              </w:rPr>
                              <w:t>The Freshwater Trust</w:t>
                            </w:r>
                          </w:p>
                          <w:p w14:paraId="4999F6BE" w14:textId="77777777" w:rsidR="00D6425A" w:rsidRP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808080" w:themeColor="background1" w:themeShade="80"/>
                              </w:rPr>
                            </w:pPr>
                            <w:r w:rsidRPr="00D6425A">
                              <w:rPr>
                                <w:rFonts w:asciiTheme="majorHAnsi" w:hAnsiTheme="majorHAnsi" w:cstheme="majorHAnsi"/>
                                <w:i/>
                                <w:color w:val="808080" w:themeColor="background1" w:themeShade="80"/>
                              </w:rPr>
                              <w:t>furia@thefreshwatertrust.org</w:t>
                            </w:r>
                          </w:p>
                          <w:p w14:paraId="74861F51" w14:textId="6E77991C" w:rsidR="006208B6" w:rsidRPr="00C86A37" w:rsidRDefault="006208B6"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ajorHAnsi" w:hAnsiTheme="majorHAnsi" w:cstheme="majorHAnsi"/>
                                <w:i/>
                                <w:color w:val="808080" w:themeColor="background1" w:themeShade="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24.15pt;margin-top:61.7pt;width:262.45pt;height:565.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4b9tgIAAME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JV&#10;hhOMBO2gRI9sNOhOjii22Rl6nYLRQw9mZoRjqLKLVPf3svymkZCrhootu1VKDg2jFbAL7Uv/4umE&#10;oy3IZvgoK3BDd0Y6oLFWnU0dJAMBOlTp6VQZS6WEw2v4wnCGUQl3izAm14mrnU/T4/NeafOeyQ7Z&#10;RYYVlN7B0/29NpYOTY8m1puQBW9bV/5WPDsAw+kEnMNTe2dpuGr+TIJkHa9j4pFovvZIkOfebbEi&#10;3rwIF7P8Ol+t8vCX9RuStOFVxYR1c1RWSP6scgeNT5o4aUvLllcWzlLSartZtQrtKSi7cJ9LOtyc&#10;zfznNFwSIJYXIYURCe6ixCvm8cIjBZl5ySKIvSBM7pJ5QBKSF89DuueC/XtIaADRzaLZpKYz6Rex&#10;Be57HRtNO25gdrS8y3B8MqKp1eBaVK60hvJ2Wl+kwtI/pwLKfSy0U6wV6SRXM25G1xrRsRE2snoC&#10;CSsJAgOdwtyDRSPVD4wGmCEZ1t93VDGM2g8C2iAJCbFD53KjLjebyw0VJUBl2GA0LVdmGlS7XvFt&#10;A56mxhPyFlqn5k7UtscmVoeGgznhYjvMNDuILvfO6jx5l78BAAD//wMAUEsDBBQABgAIAAAAIQBr&#10;alEe3wAAAAwBAAAPAAAAZHJzL2Rvd25yZXYueG1sTI/LTsMwEEX3SPyDNUjsqEOSkpDGqVARH0CL&#10;xNaJ3SSqPY5i50G/nukKljP36M6Zcr9aw2Y9+t6hgOdNBExj41SPrYCv08dTDswHiUoah1rAj/aw&#10;r+7vSlkot+Cnno+hZVSCvpACuhCGgnPfdNpKv3GDRsrObrQy0Di2XI1yoXJreBxFL9zKHulCJwd9&#10;6HRzOU5WQHOd3vNDX8/LNfvO6rUz2zMaIR4f1rcdsKDX8AfDTZ/UoSKn2k2oPDMC0jRPCKUgTlJg&#10;RLxmSQysvm22aQ68Kvn/J6pfAAAA//8DAFBLAQItABQABgAIAAAAIQC2gziS/gAAAOEBAAATAAAA&#10;AAAAAAAAAAAAAAAAAABbQ29udGVudF9UeXBlc10ueG1sUEsBAi0AFAAGAAgAAAAhADj9If/WAAAA&#10;lAEAAAsAAAAAAAAAAAAAAAAALwEAAF9yZWxzLy5yZWxzUEsBAi0AFAAGAAgAAAAhAOo/hv22AgAA&#10;wQUAAA4AAAAAAAAAAAAAAAAALgIAAGRycy9lMm9Eb2MueG1sUEsBAi0AFAAGAAgAAAAhAGtqUR7f&#10;AAAADAEAAA8AAAAAAAAAAAAAAAAAEAUAAGRycy9kb3ducmV2LnhtbFBLBQYAAAAABAAEAPMAAAAc&#10;BgAAAAA=&#10;" filled="f" stroked="f">
                <v:textbox style="mso-next-textbox:#_x0000_s1033" inset=",7.2pt,,7.2pt">
                  <w:txbxContent>
                    <w:p w14:paraId="1C636D3A" w14:textId="393025BC" w:rsidR="00A958D8" w:rsidRPr="00B40A91" w:rsidRDefault="0046101B" w:rsidP="00A958D8">
                      <w:pPr>
                        <w:spacing w:after="200"/>
                        <w:rPr>
                          <w:rFonts w:asciiTheme="majorHAnsi" w:hAnsiTheme="majorHAnsi" w:cstheme="majorHAnsi"/>
                          <w:sz w:val="22"/>
                          <w:szCs w:val="23"/>
                        </w:rPr>
                      </w:pPr>
                      <w:r w:rsidRPr="00B40A91">
                        <w:rPr>
                          <w:rFonts w:asciiTheme="majorHAnsi" w:hAnsiTheme="majorHAnsi" w:cstheme="majorHAnsi"/>
                          <w:sz w:val="22"/>
                          <w:szCs w:val="23"/>
                        </w:rPr>
                        <w:t>to craft</w:t>
                      </w:r>
                      <w:r>
                        <w:rPr>
                          <w:rFonts w:asciiTheme="majorHAnsi" w:hAnsiTheme="majorHAnsi" w:cstheme="majorHAnsi"/>
                          <w:sz w:val="22"/>
                          <w:szCs w:val="23"/>
                        </w:rPr>
                        <w:t xml:space="preserve"> these</w:t>
                      </w:r>
                      <w:r w:rsidRPr="00572E67">
                        <w:rPr>
                          <w:rFonts w:asciiTheme="majorHAnsi" w:hAnsiTheme="majorHAnsi" w:cstheme="majorHAnsi"/>
                          <w:sz w:val="22"/>
                          <w:szCs w:val="23"/>
                        </w:rPr>
                        <w:t xml:space="preserve"> </w:t>
                      </w:r>
                      <w:r w:rsidRPr="00B40A91">
                        <w:rPr>
                          <w:rFonts w:asciiTheme="majorHAnsi" w:hAnsiTheme="majorHAnsi" w:cstheme="majorHAnsi"/>
                          <w:sz w:val="22"/>
                          <w:szCs w:val="23"/>
                        </w:rPr>
                        <w:t>shared s</w:t>
                      </w:r>
                      <w:r w:rsidR="00214CF0">
                        <w:rPr>
                          <w:rFonts w:asciiTheme="majorHAnsi" w:hAnsiTheme="majorHAnsi" w:cstheme="majorHAnsi"/>
                          <w:sz w:val="22"/>
                          <w:szCs w:val="23"/>
                        </w:rPr>
                        <w:t>protocol</w:t>
                      </w:r>
                      <w:r w:rsidRPr="00B40A91">
                        <w:rPr>
                          <w:rFonts w:asciiTheme="majorHAnsi" w:hAnsiTheme="majorHAnsi" w:cstheme="majorHAnsi"/>
                          <w:sz w:val="22"/>
                          <w:szCs w:val="23"/>
                        </w:rPr>
                        <w:t>s</w:t>
                      </w:r>
                      <w:r>
                        <w:rPr>
                          <w:rFonts w:asciiTheme="majorHAnsi" w:hAnsiTheme="majorHAnsi" w:cstheme="majorHAnsi"/>
                          <w:sz w:val="22"/>
                          <w:szCs w:val="23"/>
                        </w:rPr>
                        <w:t xml:space="preserve"> and standard operating procedures</w:t>
                      </w:r>
                      <w:r w:rsidRPr="00B40A91">
                        <w:rPr>
                          <w:rFonts w:asciiTheme="majorHAnsi" w:hAnsiTheme="majorHAnsi" w:cstheme="majorHAnsi"/>
                          <w:sz w:val="22"/>
                          <w:szCs w:val="23"/>
                        </w:rPr>
                        <w:t xml:space="preserve">.  </w:t>
                      </w:r>
                      <w:r w:rsidR="00B40A91" w:rsidRPr="00B40A91">
                        <w:rPr>
                          <w:rFonts w:asciiTheme="majorHAnsi" w:hAnsiTheme="majorHAnsi" w:cstheme="majorHAnsi"/>
                          <w:sz w:val="22"/>
                          <w:szCs w:val="23"/>
                        </w:rPr>
                        <w:t xml:space="preserve">Beginning November 2013, states </w:t>
                      </w:r>
                      <w:r w:rsidR="00146ABC">
                        <w:rPr>
                          <w:rFonts w:asciiTheme="majorHAnsi" w:hAnsiTheme="majorHAnsi" w:cstheme="majorHAnsi"/>
                          <w:sz w:val="22"/>
                          <w:szCs w:val="23"/>
                        </w:rPr>
                        <w:t>anticipate</w:t>
                      </w:r>
                      <w:r w:rsidR="00227FDE" w:rsidRPr="00B40A91">
                        <w:rPr>
                          <w:rFonts w:asciiTheme="majorHAnsi" w:hAnsiTheme="majorHAnsi" w:cstheme="majorHAnsi"/>
                          <w:sz w:val="22"/>
                          <w:szCs w:val="23"/>
                        </w:rPr>
                        <w:t xml:space="preserve"> piloting the </w:t>
                      </w:r>
                      <w:r w:rsidR="00863EFD" w:rsidRPr="00B40A91">
                        <w:rPr>
                          <w:rFonts w:asciiTheme="majorHAnsi" w:hAnsiTheme="majorHAnsi" w:cstheme="majorHAnsi"/>
                          <w:sz w:val="22"/>
                          <w:szCs w:val="23"/>
                        </w:rPr>
                        <w:t xml:space="preserve">new </w:t>
                      </w:r>
                      <w:r w:rsidR="005D6AA3">
                        <w:rPr>
                          <w:rFonts w:asciiTheme="majorHAnsi" w:hAnsiTheme="majorHAnsi" w:cstheme="majorHAnsi"/>
                          <w:sz w:val="22"/>
                          <w:szCs w:val="23"/>
                        </w:rPr>
                        <w:t>framework</w:t>
                      </w:r>
                      <w:r w:rsidR="005D6AA3" w:rsidRPr="00B40A91">
                        <w:rPr>
                          <w:rFonts w:asciiTheme="majorHAnsi" w:hAnsiTheme="majorHAnsi" w:cstheme="majorHAnsi"/>
                          <w:sz w:val="22"/>
                          <w:szCs w:val="23"/>
                        </w:rPr>
                        <w:t xml:space="preserve"> </w:t>
                      </w:r>
                      <w:r w:rsidR="00863EFD" w:rsidRPr="00B40A91">
                        <w:rPr>
                          <w:rFonts w:asciiTheme="majorHAnsi" w:hAnsiTheme="majorHAnsi" w:cstheme="majorHAnsi"/>
                          <w:sz w:val="22"/>
                          <w:szCs w:val="23"/>
                        </w:rPr>
                        <w:t>and</w:t>
                      </w:r>
                      <w:r w:rsidR="00BB7D2C">
                        <w:rPr>
                          <w:rFonts w:asciiTheme="majorHAnsi" w:hAnsiTheme="majorHAnsi" w:cstheme="majorHAnsi"/>
                          <w:sz w:val="22"/>
                          <w:szCs w:val="23"/>
                        </w:rPr>
                        <w:t xml:space="preserve"> then revis</w:t>
                      </w:r>
                      <w:r w:rsidR="00214CF0">
                        <w:rPr>
                          <w:rFonts w:asciiTheme="majorHAnsi" w:hAnsiTheme="majorHAnsi" w:cstheme="majorHAnsi"/>
                          <w:sz w:val="22"/>
                          <w:szCs w:val="23"/>
                        </w:rPr>
                        <w:t>ing</w:t>
                      </w:r>
                      <w:r w:rsidR="00863EFD" w:rsidRPr="00B40A91">
                        <w:rPr>
                          <w:rFonts w:asciiTheme="majorHAnsi" w:hAnsiTheme="majorHAnsi" w:cstheme="majorHAnsi"/>
                          <w:sz w:val="22"/>
                          <w:szCs w:val="23"/>
                        </w:rPr>
                        <w:t xml:space="preserve"> it to incorporate </w:t>
                      </w:r>
                      <w:r w:rsidR="00A958D8" w:rsidRPr="00B40A91">
                        <w:rPr>
                          <w:rFonts w:asciiTheme="majorHAnsi" w:hAnsiTheme="majorHAnsi" w:cstheme="majorHAnsi"/>
                          <w:sz w:val="22"/>
                          <w:szCs w:val="23"/>
                        </w:rPr>
                        <w:t>lessons learned</w:t>
                      </w:r>
                      <w:r w:rsidR="00227FDE" w:rsidRPr="00B40A91">
                        <w:rPr>
                          <w:rFonts w:asciiTheme="majorHAnsi" w:hAnsiTheme="majorHAnsi" w:cstheme="majorHAnsi"/>
                          <w:sz w:val="22"/>
                          <w:szCs w:val="23"/>
                        </w:rPr>
                        <w:t xml:space="preserve"> </w:t>
                      </w:r>
                      <w:r w:rsidR="00BB7D2C">
                        <w:rPr>
                          <w:rFonts w:asciiTheme="majorHAnsi" w:hAnsiTheme="majorHAnsi" w:cstheme="majorHAnsi"/>
                          <w:sz w:val="22"/>
                          <w:szCs w:val="23"/>
                        </w:rPr>
                        <w:t xml:space="preserve">through </w:t>
                      </w:r>
                      <w:r w:rsidR="00227FDE" w:rsidRPr="00B40A91">
                        <w:rPr>
                          <w:rFonts w:asciiTheme="majorHAnsi" w:hAnsiTheme="majorHAnsi" w:cstheme="majorHAnsi"/>
                          <w:sz w:val="22"/>
                          <w:szCs w:val="23"/>
                        </w:rPr>
                        <w:t xml:space="preserve">the end of the project in </w:t>
                      </w:r>
                      <w:r w:rsidR="00B40A91" w:rsidRPr="00B40A91">
                        <w:rPr>
                          <w:rFonts w:asciiTheme="majorHAnsi" w:hAnsiTheme="majorHAnsi" w:cstheme="majorHAnsi"/>
                          <w:sz w:val="22"/>
                          <w:szCs w:val="23"/>
                        </w:rPr>
                        <w:t>September</w:t>
                      </w:r>
                      <w:r w:rsidR="00227FDE" w:rsidRPr="00B40A91">
                        <w:rPr>
                          <w:rFonts w:asciiTheme="majorHAnsi" w:hAnsiTheme="majorHAnsi" w:cstheme="majorHAnsi"/>
                          <w:sz w:val="22"/>
                          <w:szCs w:val="23"/>
                        </w:rPr>
                        <w:t xml:space="preserve"> 2015</w:t>
                      </w:r>
                      <w:r w:rsidR="00A958D8" w:rsidRPr="00B40A91">
                        <w:rPr>
                          <w:rFonts w:asciiTheme="majorHAnsi" w:hAnsiTheme="majorHAnsi" w:cstheme="majorHAnsi"/>
                          <w:sz w:val="22"/>
                          <w:szCs w:val="23"/>
                        </w:rPr>
                        <w:t xml:space="preserve">. Throughout the process, project partners will engage stakeholders and coordinate with water quality trading programs currently under development in the Ohio </w:t>
                      </w:r>
                      <w:r w:rsidR="00227FDE" w:rsidRPr="00B40A91">
                        <w:rPr>
                          <w:rFonts w:asciiTheme="majorHAnsi" w:hAnsiTheme="majorHAnsi" w:cstheme="majorHAnsi"/>
                          <w:sz w:val="22"/>
                          <w:szCs w:val="23"/>
                        </w:rPr>
                        <w:t>River Valley, California,</w:t>
                      </w:r>
                      <w:r w:rsidR="00A958D8" w:rsidRPr="00B40A91">
                        <w:rPr>
                          <w:rFonts w:asciiTheme="majorHAnsi" w:hAnsiTheme="majorHAnsi" w:cstheme="majorHAnsi"/>
                          <w:sz w:val="22"/>
                          <w:szCs w:val="23"/>
                        </w:rPr>
                        <w:t xml:space="preserve"> Colorado</w:t>
                      </w:r>
                      <w:r w:rsidR="00227FDE" w:rsidRPr="00B40A91">
                        <w:rPr>
                          <w:rFonts w:asciiTheme="majorHAnsi" w:hAnsiTheme="majorHAnsi" w:cstheme="majorHAnsi"/>
                          <w:sz w:val="22"/>
                          <w:szCs w:val="23"/>
                        </w:rPr>
                        <w:t xml:space="preserve"> and other regions</w:t>
                      </w:r>
                      <w:r w:rsidR="00A958D8" w:rsidRPr="00B40A91">
                        <w:rPr>
                          <w:rFonts w:asciiTheme="majorHAnsi" w:hAnsiTheme="majorHAnsi" w:cstheme="majorHAnsi"/>
                          <w:sz w:val="22"/>
                          <w:szCs w:val="23"/>
                        </w:rPr>
                        <w:t>.</w:t>
                      </w:r>
                    </w:p>
                    <w:p w14:paraId="34398295" w14:textId="072472B8" w:rsidR="0025640F" w:rsidRPr="00B40A91" w:rsidRDefault="0025640F" w:rsidP="0025640F">
                      <w:pPr>
                        <w:spacing w:after="200"/>
                        <w:rPr>
                          <w:rFonts w:asciiTheme="majorHAnsi" w:hAnsiTheme="majorHAnsi" w:cstheme="majorHAnsi"/>
                          <w:sz w:val="22"/>
                          <w:szCs w:val="23"/>
                        </w:rPr>
                      </w:pPr>
                      <w:r w:rsidRPr="00B40A91">
                        <w:rPr>
                          <w:rFonts w:asciiTheme="majorHAnsi" w:hAnsiTheme="majorHAnsi" w:cstheme="majorHAnsi"/>
                          <w:sz w:val="22"/>
                          <w:szCs w:val="23"/>
                        </w:rPr>
                        <w:t xml:space="preserve">By </w:t>
                      </w:r>
                      <w:r w:rsidR="005D6AA3">
                        <w:rPr>
                          <w:rFonts w:asciiTheme="majorHAnsi" w:hAnsiTheme="majorHAnsi" w:cstheme="majorHAnsi"/>
                          <w:sz w:val="22"/>
                          <w:szCs w:val="23"/>
                        </w:rPr>
                        <w:t>creating</w:t>
                      </w:r>
                      <w:r w:rsidR="005D6AA3" w:rsidRPr="00B40A91">
                        <w:rPr>
                          <w:rFonts w:asciiTheme="majorHAnsi" w:hAnsiTheme="majorHAnsi" w:cstheme="majorHAnsi"/>
                          <w:sz w:val="22"/>
                          <w:szCs w:val="23"/>
                        </w:rPr>
                        <w:t xml:space="preserve"> </w:t>
                      </w:r>
                      <w:r w:rsidRPr="00B40A91">
                        <w:rPr>
                          <w:rFonts w:asciiTheme="majorHAnsi" w:hAnsiTheme="majorHAnsi" w:cstheme="majorHAnsi"/>
                          <w:sz w:val="22"/>
                          <w:szCs w:val="23"/>
                        </w:rPr>
                        <w:t>consistency across states, the Joint Regional Agreement will increase the confidence of buyers and suppliers of water qua</w:t>
                      </w:r>
                      <w:r w:rsidR="00BB7D2C">
                        <w:rPr>
                          <w:rFonts w:asciiTheme="majorHAnsi" w:hAnsiTheme="majorHAnsi" w:cstheme="majorHAnsi"/>
                          <w:sz w:val="22"/>
                          <w:szCs w:val="23"/>
                        </w:rPr>
                        <w:t xml:space="preserve">lity improvements and provide </w:t>
                      </w:r>
                      <w:r w:rsidRPr="00B40A91">
                        <w:rPr>
                          <w:rFonts w:asciiTheme="majorHAnsi" w:hAnsiTheme="majorHAnsi" w:cstheme="majorHAnsi"/>
                          <w:sz w:val="22"/>
                          <w:szCs w:val="23"/>
                        </w:rPr>
                        <w:t>template</w:t>
                      </w:r>
                      <w:r w:rsidR="00BB7D2C">
                        <w:rPr>
                          <w:rFonts w:asciiTheme="majorHAnsi" w:hAnsiTheme="majorHAnsi" w:cstheme="majorHAnsi"/>
                          <w:sz w:val="22"/>
                          <w:szCs w:val="23"/>
                        </w:rPr>
                        <w:t>s</w:t>
                      </w:r>
                      <w:r w:rsidRPr="00B40A91">
                        <w:rPr>
                          <w:rFonts w:asciiTheme="majorHAnsi" w:hAnsiTheme="majorHAnsi" w:cstheme="majorHAnsi"/>
                          <w:sz w:val="22"/>
                          <w:szCs w:val="23"/>
                        </w:rPr>
                        <w:t xml:space="preserve"> t</w:t>
                      </w:r>
                      <w:r w:rsidR="00BB7D2C">
                        <w:rPr>
                          <w:rFonts w:asciiTheme="majorHAnsi" w:hAnsiTheme="majorHAnsi" w:cstheme="majorHAnsi"/>
                          <w:sz w:val="22"/>
                          <w:szCs w:val="23"/>
                        </w:rPr>
                        <w:t>hat</w:t>
                      </w:r>
                      <w:r w:rsidRPr="00B40A91">
                        <w:rPr>
                          <w:rFonts w:asciiTheme="majorHAnsi" w:hAnsiTheme="majorHAnsi" w:cstheme="majorHAnsi"/>
                          <w:sz w:val="22"/>
                          <w:szCs w:val="23"/>
                        </w:rPr>
                        <w:t xml:space="preserve"> other states can </w:t>
                      </w:r>
                      <w:r w:rsidR="00214CF0">
                        <w:rPr>
                          <w:rFonts w:asciiTheme="majorHAnsi" w:hAnsiTheme="majorHAnsi" w:cstheme="majorHAnsi"/>
                          <w:sz w:val="22"/>
                          <w:szCs w:val="23"/>
                        </w:rPr>
                        <w:t xml:space="preserve">easily </w:t>
                      </w:r>
                      <w:r w:rsidRPr="00B40A91">
                        <w:rPr>
                          <w:rFonts w:asciiTheme="majorHAnsi" w:hAnsiTheme="majorHAnsi" w:cstheme="majorHAnsi"/>
                          <w:sz w:val="22"/>
                          <w:szCs w:val="23"/>
                        </w:rPr>
                        <w:t>sign</w:t>
                      </w:r>
                      <w:r w:rsidR="005D6AA3">
                        <w:rPr>
                          <w:rFonts w:asciiTheme="majorHAnsi" w:hAnsiTheme="majorHAnsi" w:cstheme="majorHAnsi"/>
                          <w:sz w:val="22"/>
                          <w:szCs w:val="23"/>
                        </w:rPr>
                        <w:t xml:space="preserve"> </w:t>
                      </w:r>
                      <w:r w:rsidRPr="00B40A91">
                        <w:rPr>
                          <w:rFonts w:asciiTheme="majorHAnsi" w:hAnsiTheme="majorHAnsi" w:cstheme="majorHAnsi"/>
                          <w:sz w:val="22"/>
                          <w:szCs w:val="23"/>
                        </w:rPr>
                        <w:t>on</w:t>
                      </w:r>
                      <w:r w:rsidR="00BB7D2C">
                        <w:rPr>
                          <w:rFonts w:asciiTheme="majorHAnsi" w:hAnsiTheme="majorHAnsi" w:cstheme="majorHAnsi"/>
                          <w:sz w:val="22"/>
                          <w:szCs w:val="23"/>
                        </w:rPr>
                        <w:t>to</w:t>
                      </w:r>
                      <w:r w:rsidRPr="00B40A91">
                        <w:rPr>
                          <w:rFonts w:asciiTheme="majorHAnsi" w:hAnsiTheme="majorHAnsi" w:cstheme="majorHAnsi"/>
                          <w:sz w:val="22"/>
                          <w:szCs w:val="23"/>
                        </w:rPr>
                        <w:t xml:space="preserve"> or adopt.</w:t>
                      </w:r>
                    </w:p>
                    <w:p w14:paraId="4314904A" w14:textId="032C016D" w:rsidR="00AC4FB4" w:rsidRPr="00B40A91" w:rsidRDefault="00A616B2" w:rsidP="00C86A37">
                      <w:pPr>
                        <w:autoSpaceDE w:val="0"/>
                        <w:autoSpaceDN w:val="0"/>
                        <w:adjustRightInd w:val="0"/>
                        <w:spacing w:before="240" w:after="240"/>
                        <w:rPr>
                          <w:rFonts w:asciiTheme="majorHAnsi" w:hAnsiTheme="majorHAnsi" w:cstheme="majorHAnsi"/>
                          <w:b/>
                          <w:szCs w:val="26"/>
                        </w:rPr>
                      </w:pPr>
                      <w:r w:rsidRPr="00B40A91">
                        <w:rPr>
                          <w:rFonts w:asciiTheme="majorHAnsi" w:hAnsiTheme="majorHAnsi" w:cstheme="majorHAnsi"/>
                          <w:b/>
                          <w:szCs w:val="26"/>
                        </w:rPr>
                        <w:t>WATER QUALITY TRADING</w:t>
                      </w:r>
                    </w:p>
                    <w:p w14:paraId="44F66AA1" w14:textId="054D86CF" w:rsidR="00682E72" w:rsidRPr="00B40A91" w:rsidRDefault="00AC4FB4" w:rsidP="002D60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color w:val="000000"/>
                          <w:sz w:val="22"/>
                          <w:szCs w:val="22"/>
                        </w:rPr>
                      </w:pPr>
                      <w:r w:rsidRPr="00B40A91">
                        <w:rPr>
                          <w:rFonts w:asciiTheme="majorHAnsi" w:hAnsiTheme="majorHAnsi" w:cstheme="majorHAnsi"/>
                          <w:color w:val="000000"/>
                          <w:sz w:val="22"/>
                          <w:szCs w:val="22"/>
                        </w:rPr>
                        <w:t xml:space="preserve">Water quality trading is </w:t>
                      </w:r>
                      <w:r w:rsidR="00214CF0">
                        <w:rPr>
                          <w:rFonts w:asciiTheme="majorHAnsi" w:hAnsiTheme="majorHAnsi" w:cstheme="majorHAnsi"/>
                          <w:color w:val="000000"/>
                          <w:sz w:val="22"/>
                          <w:szCs w:val="22"/>
                        </w:rPr>
                        <w:t>a</w:t>
                      </w:r>
                      <w:r w:rsidRPr="00B40A91">
                        <w:rPr>
                          <w:rFonts w:asciiTheme="majorHAnsi" w:hAnsiTheme="majorHAnsi" w:cstheme="majorHAnsi"/>
                          <w:color w:val="000000"/>
                          <w:sz w:val="22"/>
                          <w:szCs w:val="22"/>
                        </w:rPr>
                        <w:t xml:space="preserve"> cost-effective mechanism to help achieve l</w:t>
                      </w:r>
                      <w:r w:rsidR="00471D1A" w:rsidRPr="00B40A91">
                        <w:rPr>
                          <w:rFonts w:asciiTheme="majorHAnsi" w:hAnsiTheme="majorHAnsi" w:cstheme="majorHAnsi"/>
                          <w:color w:val="000000"/>
                          <w:sz w:val="22"/>
                          <w:szCs w:val="22"/>
                        </w:rPr>
                        <w:t xml:space="preserve">ocal water quality improvements. </w:t>
                      </w:r>
                      <w:r w:rsidR="0046101B">
                        <w:rPr>
                          <w:rFonts w:asciiTheme="majorHAnsi" w:hAnsiTheme="majorHAnsi" w:cstheme="majorHAnsi"/>
                          <w:color w:val="000000"/>
                          <w:sz w:val="22"/>
                          <w:szCs w:val="22"/>
                        </w:rPr>
                        <w:t>Through</w:t>
                      </w:r>
                      <w:r w:rsidRPr="00B40A91">
                        <w:rPr>
                          <w:rFonts w:asciiTheme="majorHAnsi" w:hAnsiTheme="majorHAnsi" w:cstheme="majorHAnsi"/>
                          <w:color w:val="000000"/>
                          <w:sz w:val="22"/>
                          <w:szCs w:val="22"/>
                        </w:rPr>
                        <w:t xml:space="preserve"> water quality trading, sources with high costs of reducing pollution can purchase equal or greater pollution reductions from sources with lower costs. </w:t>
                      </w:r>
                    </w:p>
                    <w:p w14:paraId="7526AD94" w14:textId="7F9E8D6F" w:rsidR="00C86A37" w:rsidRPr="00B40A91" w:rsidRDefault="00682E72" w:rsidP="006208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sidRPr="00B40A91">
                        <w:rPr>
                          <w:rFonts w:asciiTheme="majorHAnsi" w:hAnsiTheme="majorHAnsi" w:cstheme="majorHAnsi"/>
                          <w:color w:val="000000"/>
                          <w:sz w:val="22"/>
                          <w:szCs w:val="22"/>
                        </w:rPr>
                        <w:t>T</w:t>
                      </w:r>
                      <w:r w:rsidR="002D602D" w:rsidRPr="00B40A91">
                        <w:rPr>
                          <w:rFonts w:asciiTheme="majorHAnsi" w:hAnsiTheme="majorHAnsi" w:cstheme="majorHAnsi"/>
                          <w:color w:val="000000"/>
                          <w:sz w:val="22"/>
                          <w:szCs w:val="22"/>
                        </w:rPr>
                        <w:t xml:space="preserve">he </w:t>
                      </w:r>
                      <w:r w:rsidR="002D602D" w:rsidRPr="00B40A91">
                        <w:rPr>
                          <w:rFonts w:asciiTheme="majorHAnsi" w:hAnsiTheme="majorHAnsi" w:cstheme="majorHAnsi"/>
                          <w:sz w:val="22"/>
                          <w:szCs w:val="22"/>
                        </w:rPr>
                        <w:t xml:space="preserve">idea </w:t>
                      </w:r>
                      <w:r w:rsidRPr="00B40A91">
                        <w:rPr>
                          <w:rFonts w:asciiTheme="majorHAnsi" w:hAnsiTheme="majorHAnsi" w:cstheme="majorHAnsi"/>
                          <w:sz w:val="22"/>
                          <w:szCs w:val="22"/>
                        </w:rPr>
                        <w:t xml:space="preserve">itself </w:t>
                      </w:r>
                      <w:r w:rsidR="00AC4FB4" w:rsidRPr="00B40A91">
                        <w:rPr>
                          <w:rFonts w:asciiTheme="majorHAnsi" w:hAnsiTheme="majorHAnsi" w:cstheme="majorHAnsi"/>
                          <w:sz w:val="22"/>
                          <w:szCs w:val="22"/>
                        </w:rPr>
                        <w:t>is not new</w:t>
                      </w:r>
                      <w:r w:rsidR="004E134F" w:rsidRPr="00B40A91">
                        <w:rPr>
                          <w:rFonts w:asciiTheme="majorHAnsi" w:hAnsiTheme="majorHAnsi" w:cstheme="majorHAnsi"/>
                          <w:sz w:val="22"/>
                          <w:szCs w:val="22"/>
                        </w:rPr>
                        <w:t>,</w:t>
                      </w:r>
                      <w:r w:rsidRPr="00B40A91">
                        <w:rPr>
                          <w:rFonts w:asciiTheme="majorHAnsi" w:hAnsiTheme="majorHAnsi" w:cstheme="majorHAnsi"/>
                          <w:sz w:val="22"/>
                          <w:szCs w:val="22"/>
                        </w:rPr>
                        <w:t xml:space="preserve"> economists </w:t>
                      </w:r>
                      <w:r w:rsidR="00471D1A" w:rsidRPr="00B40A91">
                        <w:rPr>
                          <w:rFonts w:asciiTheme="majorHAnsi" w:hAnsiTheme="majorHAnsi" w:cstheme="majorHAnsi"/>
                          <w:sz w:val="22"/>
                          <w:szCs w:val="22"/>
                        </w:rPr>
                        <w:t>discuss</w:t>
                      </w:r>
                      <w:r w:rsidR="005D6AA3">
                        <w:rPr>
                          <w:rFonts w:asciiTheme="majorHAnsi" w:hAnsiTheme="majorHAnsi" w:cstheme="majorHAnsi"/>
                          <w:sz w:val="22"/>
                          <w:szCs w:val="22"/>
                        </w:rPr>
                        <w:t>ed</w:t>
                      </w:r>
                      <w:r w:rsidRPr="00B40A91">
                        <w:rPr>
                          <w:rFonts w:asciiTheme="majorHAnsi" w:hAnsiTheme="majorHAnsi" w:cstheme="majorHAnsi"/>
                          <w:sz w:val="22"/>
                          <w:szCs w:val="22"/>
                        </w:rPr>
                        <w:t xml:space="preserve"> trading in academic works as early as the 1960’s</w:t>
                      </w:r>
                      <w:r w:rsidR="004E134F" w:rsidRPr="00B40A91">
                        <w:rPr>
                          <w:rFonts w:asciiTheme="majorHAnsi" w:hAnsiTheme="majorHAnsi" w:cstheme="majorHAnsi"/>
                          <w:sz w:val="22"/>
                          <w:szCs w:val="22"/>
                        </w:rPr>
                        <w:t xml:space="preserve">, and watersheds across the United States have used different forms of water quality trading </w:t>
                      </w:r>
                      <w:r w:rsidR="005D6AA3">
                        <w:rPr>
                          <w:rFonts w:asciiTheme="majorHAnsi" w:hAnsiTheme="majorHAnsi" w:cstheme="majorHAnsi"/>
                          <w:sz w:val="22"/>
                          <w:szCs w:val="22"/>
                        </w:rPr>
                        <w:t>in recent</w:t>
                      </w:r>
                      <w:r w:rsidR="004E134F" w:rsidRPr="00B40A91">
                        <w:rPr>
                          <w:rFonts w:asciiTheme="majorHAnsi" w:hAnsiTheme="majorHAnsi" w:cstheme="majorHAnsi"/>
                          <w:sz w:val="22"/>
                          <w:szCs w:val="22"/>
                        </w:rPr>
                        <w:t xml:space="preserve"> decades as a flexible tool for meeting water quality goals. Consistent and detailed policy around how water quality trading should work, however, has been slower to materialize. </w:t>
                      </w:r>
                    </w:p>
                    <w:p w14:paraId="7E9C602F" w14:textId="0A396B53" w:rsidR="006D7CCC" w:rsidRPr="00C86A37" w:rsidRDefault="00C86A37" w:rsidP="006D7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sidRPr="00B40A91">
                        <w:rPr>
                          <w:rFonts w:asciiTheme="majorHAnsi" w:hAnsiTheme="majorHAnsi" w:cstheme="majorHAnsi"/>
                          <w:sz w:val="22"/>
                          <w:szCs w:val="22"/>
                        </w:rPr>
                        <w:t xml:space="preserve">In 2003, </w:t>
                      </w:r>
                      <w:r w:rsidR="00471D1A" w:rsidRPr="00B40A91">
                        <w:rPr>
                          <w:rFonts w:asciiTheme="majorHAnsi" w:hAnsiTheme="majorHAnsi" w:cstheme="majorHAnsi"/>
                          <w:sz w:val="22"/>
                          <w:szCs w:val="22"/>
                        </w:rPr>
                        <w:t>US</w:t>
                      </w:r>
                      <w:r w:rsidR="004E134F" w:rsidRPr="00B40A91">
                        <w:rPr>
                          <w:rFonts w:asciiTheme="majorHAnsi" w:hAnsiTheme="majorHAnsi" w:cstheme="majorHAnsi"/>
                          <w:sz w:val="22"/>
                          <w:szCs w:val="22"/>
                        </w:rPr>
                        <w:t>EPA released its national policy framewo</w:t>
                      </w:r>
                      <w:r w:rsidR="005D6AA3">
                        <w:rPr>
                          <w:rFonts w:asciiTheme="majorHAnsi" w:hAnsiTheme="majorHAnsi" w:cstheme="majorHAnsi"/>
                          <w:sz w:val="22"/>
                          <w:szCs w:val="22"/>
                        </w:rPr>
                        <w:t>rk for water quality trading.</w:t>
                      </w:r>
                      <w:r w:rsidR="004E134F" w:rsidRPr="00B40A91">
                        <w:rPr>
                          <w:rFonts w:asciiTheme="majorHAnsi" w:hAnsiTheme="majorHAnsi" w:cstheme="majorHAnsi"/>
                          <w:sz w:val="22"/>
                          <w:szCs w:val="22"/>
                        </w:rPr>
                        <w:t xml:space="preserve"> </w:t>
                      </w:r>
                      <w:r w:rsidR="005D6AA3">
                        <w:rPr>
                          <w:rFonts w:asciiTheme="majorHAnsi" w:hAnsiTheme="majorHAnsi" w:cstheme="majorHAnsi"/>
                          <w:sz w:val="22"/>
                          <w:szCs w:val="22"/>
                        </w:rPr>
                        <w:t>S</w:t>
                      </w:r>
                      <w:r w:rsidR="004B145D" w:rsidRPr="00B40A91">
                        <w:rPr>
                          <w:rFonts w:asciiTheme="majorHAnsi" w:hAnsiTheme="majorHAnsi" w:cstheme="majorHAnsi"/>
                          <w:sz w:val="22"/>
                          <w:szCs w:val="22"/>
                        </w:rPr>
                        <w:t xml:space="preserve">ince that time, </w:t>
                      </w:r>
                      <w:r w:rsidR="005D6AA3">
                        <w:rPr>
                          <w:rFonts w:asciiTheme="majorHAnsi" w:hAnsiTheme="majorHAnsi" w:cstheme="majorHAnsi"/>
                          <w:sz w:val="22"/>
                          <w:szCs w:val="22"/>
                        </w:rPr>
                        <w:t>only eight</w:t>
                      </w:r>
                      <w:r w:rsidR="004E134F" w:rsidRPr="00B40A91">
                        <w:rPr>
                          <w:rFonts w:asciiTheme="majorHAnsi" w:hAnsiTheme="majorHAnsi" w:cstheme="majorHAnsi"/>
                          <w:sz w:val="22"/>
                          <w:szCs w:val="22"/>
                        </w:rPr>
                        <w:t xml:space="preserve"> states have </w:t>
                      </w:r>
                      <w:r w:rsidR="004B145D" w:rsidRPr="00B40A91">
                        <w:rPr>
                          <w:rFonts w:asciiTheme="majorHAnsi" w:hAnsiTheme="majorHAnsi" w:cstheme="majorHAnsi"/>
                          <w:sz w:val="22"/>
                          <w:szCs w:val="22"/>
                        </w:rPr>
                        <w:t xml:space="preserve">developed </w:t>
                      </w:r>
                      <w:r w:rsidR="004E134F" w:rsidRPr="00B40A91">
                        <w:rPr>
                          <w:rFonts w:asciiTheme="majorHAnsi" w:hAnsiTheme="majorHAnsi" w:cstheme="majorHAnsi"/>
                          <w:sz w:val="22"/>
                          <w:szCs w:val="22"/>
                        </w:rPr>
                        <w:t>specific guidance for how it should occur.</w:t>
                      </w:r>
                      <w:r w:rsidR="005D6AA3">
                        <w:rPr>
                          <w:rFonts w:asciiTheme="majorHAnsi" w:hAnsiTheme="majorHAnsi" w:cstheme="majorHAnsi"/>
                          <w:sz w:val="22"/>
                          <w:szCs w:val="22"/>
                        </w:rPr>
                        <w:t xml:space="preserve"> Three</w:t>
                      </w:r>
                      <w:r w:rsidR="002D602D" w:rsidRPr="00B40A91">
                        <w:rPr>
                          <w:rFonts w:asciiTheme="majorHAnsi" w:hAnsiTheme="majorHAnsi" w:cstheme="majorHAnsi"/>
                          <w:sz w:val="22"/>
                          <w:szCs w:val="22"/>
                        </w:rPr>
                        <w:t xml:space="preserve"> of </w:t>
                      </w:r>
                      <w:r w:rsidR="004E134F" w:rsidRPr="00B40A91">
                        <w:rPr>
                          <w:rFonts w:asciiTheme="majorHAnsi" w:hAnsiTheme="majorHAnsi" w:cstheme="majorHAnsi"/>
                          <w:sz w:val="22"/>
                          <w:szCs w:val="22"/>
                        </w:rPr>
                        <w:t xml:space="preserve">those states – </w:t>
                      </w:r>
                      <w:r w:rsidR="005D6AA3">
                        <w:rPr>
                          <w:rFonts w:asciiTheme="majorHAnsi" w:hAnsiTheme="majorHAnsi" w:cstheme="majorHAnsi"/>
                          <w:sz w:val="22"/>
                          <w:szCs w:val="22"/>
                        </w:rPr>
                        <w:t xml:space="preserve">Idaho, Washington and </w:t>
                      </w:r>
                      <w:r w:rsidR="004E134F" w:rsidRPr="00B40A91">
                        <w:rPr>
                          <w:rFonts w:asciiTheme="majorHAnsi" w:hAnsiTheme="majorHAnsi" w:cstheme="majorHAnsi"/>
                          <w:sz w:val="22"/>
                          <w:szCs w:val="22"/>
                        </w:rPr>
                        <w:t xml:space="preserve">Oregon– </w:t>
                      </w:r>
                      <w:r w:rsidR="002D602D" w:rsidRPr="00B40A91">
                        <w:rPr>
                          <w:rFonts w:asciiTheme="majorHAnsi" w:hAnsiTheme="majorHAnsi" w:cstheme="majorHAnsi"/>
                          <w:sz w:val="22"/>
                          <w:szCs w:val="22"/>
                        </w:rPr>
                        <w:t xml:space="preserve">are </w:t>
                      </w:r>
                      <w:r w:rsidRPr="00B40A91">
                        <w:rPr>
                          <w:rFonts w:asciiTheme="majorHAnsi" w:hAnsiTheme="majorHAnsi" w:cstheme="majorHAnsi"/>
                          <w:sz w:val="22"/>
                          <w:szCs w:val="22"/>
                        </w:rPr>
                        <w:t xml:space="preserve">located in the Pacific Northwest region and have considerable momentum behind their </w:t>
                      </w:r>
                      <w:r w:rsidR="00471D1A" w:rsidRPr="00B40A91">
                        <w:rPr>
                          <w:rFonts w:asciiTheme="majorHAnsi" w:hAnsiTheme="majorHAnsi" w:cstheme="majorHAnsi"/>
                          <w:sz w:val="22"/>
                          <w:szCs w:val="22"/>
                        </w:rPr>
                        <w:t>trading programs</w:t>
                      </w:r>
                      <w:r w:rsidRPr="00B40A91">
                        <w:rPr>
                          <w:rFonts w:asciiTheme="majorHAnsi" w:hAnsiTheme="majorHAnsi" w:cstheme="majorHAnsi"/>
                          <w:sz w:val="22"/>
                          <w:szCs w:val="22"/>
                        </w:rPr>
                        <w:t>. In Oregon alone, over $20,000,000 has already been invested in restoration projects that generate water quality offsets, and another $13,000,000 in credit transactions are planned over</w:t>
                      </w:r>
                      <w:r w:rsidR="008C4418" w:rsidRPr="008C4418">
                        <w:rPr>
                          <w:noProof/>
                        </w:rPr>
                        <w:t xml:space="preserve"> </w:t>
                      </w:r>
                      <w:r w:rsidR="006D7CCC" w:rsidRPr="00B40A91">
                        <w:rPr>
                          <w:rFonts w:asciiTheme="majorHAnsi" w:hAnsiTheme="majorHAnsi" w:cstheme="majorHAnsi"/>
                          <w:sz w:val="22"/>
                          <w:szCs w:val="22"/>
                        </w:rPr>
                        <w:t xml:space="preserve">the next few years. Over 200 landowners </w:t>
                      </w:r>
                      <w:r w:rsidR="00214CF0">
                        <w:rPr>
                          <w:rFonts w:asciiTheme="majorHAnsi" w:hAnsiTheme="majorHAnsi" w:cstheme="majorHAnsi"/>
                          <w:sz w:val="22"/>
                          <w:szCs w:val="22"/>
                        </w:rPr>
                        <w:t xml:space="preserve">are or </w:t>
                      </w:r>
                      <w:r w:rsidR="005D6AA3">
                        <w:rPr>
                          <w:rFonts w:asciiTheme="majorHAnsi" w:hAnsiTheme="majorHAnsi" w:cstheme="majorHAnsi"/>
                          <w:sz w:val="22"/>
                          <w:szCs w:val="22"/>
                        </w:rPr>
                        <w:t xml:space="preserve">will be engaged in </w:t>
                      </w:r>
                      <w:r w:rsidR="006D7CCC" w:rsidRPr="00C86A37">
                        <w:rPr>
                          <w:rFonts w:asciiTheme="majorHAnsi" w:hAnsiTheme="majorHAnsi" w:cstheme="majorHAnsi"/>
                          <w:sz w:val="22"/>
                          <w:szCs w:val="22"/>
                        </w:rPr>
                        <w:t xml:space="preserve">water quality trading programs by allowing conservation actions on their land </w:t>
                      </w:r>
                      <w:r w:rsidR="00BB7D2C" w:rsidRPr="00C86A37">
                        <w:rPr>
                          <w:rFonts w:asciiTheme="majorHAnsi" w:hAnsiTheme="majorHAnsi" w:cstheme="majorHAnsi"/>
                          <w:sz w:val="22"/>
                          <w:szCs w:val="22"/>
                        </w:rPr>
                        <w:t>in exchange</w:t>
                      </w:r>
                      <w:r w:rsidR="00BB7D2C">
                        <w:rPr>
                          <w:rFonts w:asciiTheme="majorHAnsi" w:hAnsiTheme="majorHAnsi" w:cstheme="majorHAnsi"/>
                          <w:sz w:val="22"/>
                          <w:szCs w:val="22"/>
                        </w:rPr>
                        <w:t xml:space="preserve"> for</w:t>
                      </w:r>
                      <w:r w:rsidR="006D7CCC" w:rsidRPr="00C86A37">
                        <w:rPr>
                          <w:rFonts w:asciiTheme="majorHAnsi" w:hAnsiTheme="majorHAnsi" w:cstheme="majorHAnsi"/>
                          <w:sz w:val="22"/>
                          <w:szCs w:val="22"/>
                        </w:rPr>
                        <w:t xml:space="preserve"> attractive incentive payments</w:t>
                      </w:r>
                      <w:r w:rsidR="00BB7D2C">
                        <w:rPr>
                          <w:rFonts w:asciiTheme="majorHAnsi" w:hAnsiTheme="majorHAnsi" w:cstheme="majorHAnsi"/>
                          <w:sz w:val="22"/>
                          <w:szCs w:val="22"/>
                        </w:rPr>
                        <w:t>,</w:t>
                      </w:r>
                      <w:r w:rsidR="006D7CCC" w:rsidRPr="00C86A37">
                        <w:rPr>
                          <w:rFonts w:asciiTheme="majorHAnsi" w:hAnsiTheme="majorHAnsi" w:cstheme="majorHAnsi"/>
                          <w:sz w:val="22"/>
                          <w:szCs w:val="22"/>
                        </w:rPr>
                        <w:t xml:space="preserve"> </w:t>
                      </w:r>
                      <w:r w:rsidR="006D7CCC">
                        <w:rPr>
                          <w:rFonts w:asciiTheme="majorHAnsi" w:hAnsiTheme="majorHAnsi" w:cstheme="majorHAnsi"/>
                          <w:sz w:val="22"/>
                          <w:szCs w:val="22"/>
                        </w:rPr>
                        <w:t>an</w:t>
                      </w:r>
                      <w:r w:rsidR="00F95E16">
                        <w:rPr>
                          <w:rFonts w:asciiTheme="majorHAnsi" w:hAnsiTheme="majorHAnsi" w:cstheme="majorHAnsi"/>
                          <w:sz w:val="22"/>
                          <w:szCs w:val="22"/>
                        </w:rPr>
                        <w:t xml:space="preserve">d </w:t>
                      </w:r>
                      <w:r w:rsidR="00BB7D2C">
                        <w:rPr>
                          <w:rFonts w:asciiTheme="majorHAnsi" w:hAnsiTheme="majorHAnsi" w:cstheme="majorHAnsi"/>
                          <w:sz w:val="22"/>
                          <w:szCs w:val="22"/>
                        </w:rPr>
                        <w:t xml:space="preserve">these actions will also provide </w:t>
                      </w:r>
                      <w:r w:rsidR="00F95E16">
                        <w:rPr>
                          <w:rFonts w:asciiTheme="majorHAnsi" w:hAnsiTheme="majorHAnsi" w:cstheme="majorHAnsi"/>
                          <w:sz w:val="22"/>
                          <w:szCs w:val="22"/>
                        </w:rPr>
                        <w:t>numerous cobenefits to native</w:t>
                      </w:r>
                      <w:r w:rsidR="006D7CCC">
                        <w:rPr>
                          <w:rFonts w:asciiTheme="majorHAnsi" w:hAnsiTheme="majorHAnsi" w:cstheme="majorHAnsi"/>
                          <w:sz w:val="22"/>
                          <w:szCs w:val="22"/>
                        </w:rPr>
                        <w:t xml:space="preserve"> fish and wildlife species. </w:t>
                      </w:r>
                      <w:r w:rsidR="006D7CCC" w:rsidRPr="00C86A37">
                        <w:rPr>
                          <w:rFonts w:asciiTheme="majorHAnsi" w:hAnsiTheme="majorHAnsi" w:cstheme="majorHAnsi"/>
                          <w:sz w:val="22"/>
                          <w:szCs w:val="22"/>
                        </w:rPr>
                        <w:t xml:space="preserve">   </w:t>
                      </w:r>
                    </w:p>
                    <w:p w14:paraId="74A87684" w14:textId="77777777" w:rsidR="006D7CCC" w:rsidRDefault="008C4418" w:rsidP="006D7CCC">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pPr>
                      <w:r w:rsidRPr="008C4418">
                        <w:rPr>
                          <w:rFonts w:asciiTheme="majorHAnsi" w:hAnsiTheme="majorHAnsi" w:cstheme="majorHAnsi"/>
                          <w:noProof/>
                          <w:sz w:val="22"/>
                          <w:szCs w:val="22"/>
                        </w:rPr>
                        <w:drawing>
                          <wp:inline distT="0" distB="0" distL="0" distR="0" wp14:anchorId="4C0D3DDE" wp14:editId="5F1FB225">
                            <wp:extent cx="3111335" cy="1790647"/>
                            <wp:effectExtent l="0" t="0" r="0" b="635"/>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18466" r="4018"/>
                                    <a:stretch/>
                                  </pic:blipFill>
                                  <pic:spPr bwMode="auto">
                                    <a:xfrm>
                                      <a:off x="0" y="0"/>
                                      <a:ext cx="3108423" cy="1788971"/>
                                    </a:xfrm>
                                    <a:prstGeom prst="rect">
                                      <a:avLst/>
                                    </a:prstGeom>
                                    <a:noFill/>
                                    <a:ln>
                                      <a:noFill/>
                                    </a:ln>
                                    <a:effectLst/>
                                    <a:extLst/>
                                  </pic:spPr>
                                </pic:pic>
                              </a:graphicData>
                            </a:graphic>
                          </wp:inline>
                        </w:drawing>
                      </w:r>
                    </w:p>
                    <w:p w14:paraId="7DD7A806" w14:textId="26F565E3" w:rsidR="006D7CCC" w:rsidRPr="006D7CCC" w:rsidRDefault="006D7CCC" w:rsidP="006D7CCC">
                      <w:pPr>
                        <w:pStyle w:val="Caption"/>
                        <w:rPr>
                          <w:b w:val="0"/>
                          <w:color w:val="auto"/>
                          <w:sz w:val="16"/>
                        </w:rPr>
                      </w:pPr>
                      <w:r w:rsidRPr="00BB7D2C">
                        <w:rPr>
                          <w:rFonts w:asciiTheme="majorHAnsi" w:hAnsiTheme="majorHAnsi" w:cstheme="majorHAnsi"/>
                          <w:b w:val="0"/>
                          <w:color w:val="auto"/>
                          <w:sz w:val="16"/>
                        </w:rPr>
                        <w:t>Figure 2. Water quality trading shifts compliance investment from gray to green infrastructure. Source: Bear River Watershed Information System.</w:t>
                      </w:r>
                    </w:p>
                    <w:p w14:paraId="57B45A8F" w14:textId="5B0C393A" w:rsidR="00C86A37" w:rsidRPr="00B40A91" w:rsidRDefault="00C86A37" w:rsidP="00C86A37">
                      <w:pPr>
                        <w:autoSpaceDE w:val="0"/>
                        <w:autoSpaceDN w:val="0"/>
                        <w:adjustRightInd w:val="0"/>
                        <w:spacing w:before="240" w:after="240"/>
                        <w:rPr>
                          <w:rFonts w:asciiTheme="majorHAnsi" w:hAnsiTheme="majorHAnsi" w:cstheme="majorHAnsi"/>
                          <w:b/>
                          <w:szCs w:val="26"/>
                        </w:rPr>
                      </w:pPr>
                      <w:r w:rsidRPr="00B40A91">
                        <w:rPr>
                          <w:rFonts w:asciiTheme="majorHAnsi" w:hAnsiTheme="majorHAnsi" w:cstheme="majorHAnsi"/>
                          <w:b/>
                          <w:szCs w:val="26"/>
                        </w:rPr>
                        <w:t>JOINT REGIONAL AGREEMENT</w:t>
                      </w:r>
                      <w:r w:rsidR="00B40A91" w:rsidRPr="00B40A91">
                        <w:rPr>
                          <w:rFonts w:asciiTheme="majorHAnsi" w:hAnsiTheme="majorHAnsi" w:cstheme="majorHAnsi"/>
                          <w:b/>
                          <w:szCs w:val="26"/>
                        </w:rPr>
                        <w:t xml:space="preserve"> PROCESS</w:t>
                      </w:r>
                    </w:p>
                    <w:p w14:paraId="142BC544" w14:textId="6732DE9D" w:rsidR="006D7CCC" w:rsidRDefault="00E705AA" w:rsidP="006D7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sidRPr="00C86A37">
                        <w:rPr>
                          <w:rFonts w:asciiTheme="majorHAnsi" w:hAnsiTheme="majorHAnsi" w:cstheme="majorHAnsi"/>
                          <w:sz w:val="22"/>
                          <w:szCs w:val="22"/>
                        </w:rPr>
                        <w:t xml:space="preserve">The project will use Willamette Partnership’s </w:t>
                      </w:r>
                      <w:r w:rsidRPr="00C86A37">
                        <w:rPr>
                          <w:rFonts w:asciiTheme="majorHAnsi" w:hAnsiTheme="majorHAnsi" w:cstheme="majorHAnsi"/>
                          <w:i/>
                          <w:sz w:val="22"/>
                          <w:szCs w:val="22"/>
                        </w:rPr>
                        <w:t>Counting on the Environment</w:t>
                      </w:r>
                      <w:r w:rsidRPr="00C86A37">
                        <w:rPr>
                          <w:rFonts w:asciiTheme="majorHAnsi" w:hAnsiTheme="majorHAnsi" w:cstheme="majorHAnsi"/>
                          <w:sz w:val="22"/>
                          <w:szCs w:val="22"/>
                        </w:rPr>
                        <w:t xml:space="preserve"> process to coordinate science and policy work across state lines and stakeholder interests. A working group of state water quality agency leads, US</w:t>
                      </w:r>
                      <w:r w:rsidR="00BB7D2C">
                        <w:rPr>
                          <w:rFonts w:asciiTheme="majorHAnsi" w:hAnsiTheme="majorHAnsi" w:cstheme="majorHAnsi"/>
                          <w:sz w:val="22"/>
                          <w:szCs w:val="22"/>
                        </w:rPr>
                        <w:t xml:space="preserve"> </w:t>
                      </w:r>
                      <w:r w:rsidRPr="00C86A37">
                        <w:rPr>
                          <w:rFonts w:asciiTheme="majorHAnsi" w:hAnsiTheme="majorHAnsi" w:cstheme="majorHAnsi"/>
                          <w:sz w:val="22"/>
                          <w:szCs w:val="22"/>
                        </w:rPr>
                        <w:t>EPA Region 10, and The Freshwater Trust will review and process the recommendations made from technical groups focusing on the science and measurement of water quality improvements and the policy and protocol issues</w:t>
                      </w:r>
                      <w:r w:rsidR="005D6AA3">
                        <w:rPr>
                          <w:rFonts w:asciiTheme="majorHAnsi" w:hAnsiTheme="majorHAnsi" w:cstheme="majorHAnsi"/>
                          <w:sz w:val="22"/>
                          <w:szCs w:val="22"/>
                        </w:rPr>
                        <w:t xml:space="preserve"> needed to support trading. </w:t>
                      </w:r>
                      <w:r w:rsidRPr="00C86A37">
                        <w:rPr>
                          <w:rFonts w:asciiTheme="majorHAnsi" w:hAnsiTheme="majorHAnsi" w:cstheme="majorHAnsi"/>
                          <w:sz w:val="22"/>
                          <w:szCs w:val="22"/>
                        </w:rPr>
                        <w:t xml:space="preserve">Willamette Partnership will actively facilitate these groups through a series of in-person and telephone meetings over the course of the project period. </w:t>
                      </w:r>
                    </w:p>
                    <w:p w14:paraId="6F3FAAD9" w14:textId="022A1EF8" w:rsidR="006D7CCC" w:rsidRDefault="006D7CCC" w:rsidP="006D7CC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rFonts w:asciiTheme="majorHAnsi" w:hAnsiTheme="majorHAnsi" w:cstheme="majorHAnsi"/>
                          <w:sz w:val="22"/>
                          <w:szCs w:val="22"/>
                        </w:rPr>
                      </w:pPr>
                      <w:r>
                        <w:rPr>
                          <w:rFonts w:asciiTheme="majorHAnsi" w:hAnsiTheme="majorHAnsi" w:cstheme="majorHAnsi"/>
                          <w:sz w:val="22"/>
                          <w:szCs w:val="22"/>
                        </w:rPr>
                        <w:t>Willamette</w:t>
                      </w:r>
                      <w:r w:rsidR="00E705AA" w:rsidRPr="00C86A37">
                        <w:rPr>
                          <w:rFonts w:asciiTheme="majorHAnsi" w:hAnsiTheme="majorHAnsi" w:cstheme="majorHAnsi"/>
                          <w:sz w:val="22"/>
                          <w:szCs w:val="22"/>
                        </w:rPr>
                        <w:t xml:space="preserve"> Partnership will also work with the agencies and The Freshwater Trust to </w:t>
                      </w:r>
                      <w:r w:rsidR="005D6AA3">
                        <w:rPr>
                          <w:rFonts w:asciiTheme="majorHAnsi" w:hAnsiTheme="majorHAnsi" w:cstheme="majorHAnsi"/>
                          <w:sz w:val="22"/>
                          <w:szCs w:val="22"/>
                        </w:rPr>
                        <w:t>consider input from</w:t>
                      </w:r>
                      <w:r w:rsidR="00E705AA" w:rsidRPr="00C86A37">
                        <w:rPr>
                          <w:rFonts w:asciiTheme="majorHAnsi" w:hAnsiTheme="majorHAnsi" w:cstheme="majorHAnsi"/>
                          <w:sz w:val="22"/>
                          <w:szCs w:val="22"/>
                        </w:rPr>
                        <w:t xml:space="preserve"> producers, utilities, environmental groups, and others. </w:t>
                      </w:r>
                    </w:p>
                    <w:p w14:paraId="6393D51B" w14:textId="788A48D4" w:rsidR="006D7CCC" w:rsidRDefault="006D7CCC" w:rsidP="00212A5A">
                      <w:pPr>
                        <w:keepNext/>
                        <w:autoSpaceDE w:val="0"/>
                        <w:autoSpaceDN w:val="0"/>
                        <w:adjustRightInd w:val="0"/>
                        <w:spacing w:before="240" w:after="120"/>
                      </w:pPr>
                      <w:r>
                        <w:rPr>
                          <w:rFonts w:asciiTheme="majorHAnsi" w:hAnsiTheme="majorHAnsi" w:cstheme="majorHAnsi"/>
                          <w:b/>
                          <w:noProof/>
                          <w:sz w:val="26"/>
                          <w:szCs w:val="26"/>
                        </w:rPr>
                        <w:drawing>
                          <wp:inline distT="0" distB="0" distL="0" distR="0" wp14:anchorId="32438CD6" wp14:editId="647ECB07">
                            <wp:extent cx="3111335" cy="1399513"/>
                            <wp:effectExtent l="0" t="0" r="0" b="0"/>
                            <wp:docPr id="13" name="Picture 13" descr="E:\Willamette Partnership\Pictures\OEM WQ rpt\Animals\blueher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illamette Partnership\Pictures\OEM WQ rpt\Animals\blueheron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530" cy="1399601"/>
                                    </a:xfrm>
                                    <a:prstGeom prst="rect">
                                      <a:avLst/>
                                    </a:prstGeom>
                                    <a:noFill/>
                                    <a:ln>
                                      <a:noFill/>
                                    </a:ln>
                                  </pic:spPr>
                                </pic:pic>
                              </a:graphicData>
                            </a:graphic>
                          </wp:inline>
                        </w:drawing>
                      </w:r>
                    </w:p>
                    <w:p w14:paraId="396351BD" w14:textId="5AE77938" w:rsidR="006D7CCC" w:rsidRPr="00BB7D2C" w:rsidRDefault="006D7CCC" w:rsidP="006D7CCC">
                      <w:pPr>
                        <w:pStyle w:val="Caption"/>
                        <w:rPr>
                          <w:rFonts w:asciiTheme="majorHAnsi" w:hAnsiTheme="majorHAnsi" w:cstheme="majorHAnsi"/>
                          <w:b w:val="0"/>
                          <w:color w:val="auto"/>
                          <w:sz w:val="16"/>
                        </w:rPr>
                      </w:pPr>
                      <w:r w:rsidRPr="00BB7D2C">
                        <w:rPr>
                          <w:rFonts w:asciiTheme="majorHAnsi" w:hAnsiTheme="majorHAnsi" w:cstheme="majorHAnsi"/>
                          <w:b w:val="0"/>
                          <w:color w:val="auto"/>
                          <w:sz w:val="16"/>
                        </w:rPr>
                        <w:t xml:space="preserve">Figure </w:t>
                      </w:r>
                      <w:r w:rsidR="00BB7D2C" w:rsidRPr="00BB7D2C">
                        <w:rPr>
                          <w:rFonts w:asciiTheme="majorHAnsi" w:hAnsiTheme="majorHAnsi" w:cstheme="majorHAnsi"/>
                          <w:b w:val="0"/>
                          <w:color w:val="auto"/>
                          <w:sz w:val="16"/>
                        </w:rPr>
                        <w:t>3</w:t>
                      </w:r>
                      <w:r w:rsidRPr="00BB7D2C">
                        <w:rPr>
                          <w:rFonts w:asciiTheme="majorHAnsi" w:hAnsiTheme="majorHAnsi" w:cstheme="majorHAnsi"/>
                          <w:b w:val="0"/>
                          <w:color w:val="auto"/>
                          <w:sz w:val="16"/>
                        </w:rPr>
                        <w:t>. Water quality trading can achieve regulatory compliance</w:t>
                      </w:r>
                      <w:r w:rsidR="005D6AA3">
                        <w:rPr>
                          <w:rFonts w:asciiTheme="majorHAnsi" w:hAnsiTheme="majorHAnsi" w:cstheme="majorHAnsi"/>
                          <w:b w:val="0"/>
                          <w:color w:val="auto"/>
                          <w:sz w:val="16"/>
                        </w:rPr>
                        <w:t xml:space="preserve"> while providing cobenefits such as</w:t>
                      </w:r>
                      <w:r w:rsidRPr="00BB7D2C">
                        <w:rPr>
                          <w:rFonts w:asciiTheme="majorHAnsi" w:hAnsiTheme="majorHAnsi" w:cstheme="majorHAnsi"/>
                          <w:b w:val="0"/>
                          <w:color w:val="auto"/>
                          <w:sz w:val="16"/>
                        </w:rPr>
                        <w:t xml:space="preserve"> habitat for birds and other wildlife</w:t>
                      </w:r>
                    </w:p>
                    <w:p w14:paraId="2C5ED119" w14:textId="5BEE3263" w:rsidR="00E705AA" w:rsidRPr="00C579D0" w:rsidRDefault="00E705AA" w:rsidP="00F95E16">
                      <w:pPr>
                        <w:pStyle w:val="Default"/>
                        <w:spacing w:before="120" w:after="120"/>
                        <w:rPr>
                          <w:rFonts w:asciiTheme="majorHAnsi" w:eastAsia="KaiTi" w:hAnsiTheme="majorHAnsi" w:cstheme="majorHAnsi"/>
                          <w:sz w:val="22"/>
                          <w:szCs w:val="22"/>
                        </w:rPr>
                      </w:pPr>
                      <w:r w:rsidRPr="00C86A37">
                        <w:rPr>
                          <w:rFonts w:asciiTheme="majorHAnsi" w:hAnsiTheme="majorHAnsi" w:cstheme="majorHAnsi"/>
                          <w:sz w:val="22"/>
                        </w:rPr>
                        <w:t>The Joint Regional Agreement will follow a three-tiered structure that establishes consistent agency authorities and processes in Tiers One and Two, but allows individual state flexibility for the specific mechanics of trading in Tier Three:</w:t>
                      </w:r>
                    </w:p>
                    <w:p w14:paraId="4C887AD5" w14:textId="4280084A" w:rsidR="00E705AA" w:rsidRPr="00C86A37" w:rsidRDefault="00E705AA" w:rsidP="006D7CCC">
                      <w:pPr>
                        <w:pStyle w:val="Default"/>
                        <w:numPr>
                          <w:ilvl w:val="0"/>
                          <w:numId w:val="1"/>
                        </w:numPr>
                        <w:spacing w:after="200"/>
                        <w:rPr>
                          <w:rFonts w:asciiTheme="majorHAnsi" w:hAnsiTheme="majorHAnsi" w:cstheme="majorHAnsi"/>
                          <w:sz w:val="22"/>
                        </w:rPr>
                      </w:pPr>
                      <w:r w:rsidRPr="00C86A37">
                        <w:rPr>
                          <w:rFonts w:asciiTheme="majorHAnsi" w:hAnsiTheme="majorHAnsi" w:cstheme="majorHAnsi"/>
                          <w:b/>
                          <w:sz w:val="22"/>
                        </w:rPr>
                        <w:t>Tier One:</w:t>
                      </w:r>
                      <w:r w:rsidRPr="00C86A37">
                        <w:rPr>
                          <w:rFonts w:asciiTheme="majorHAnsi" w:hAnsiTheme="majorHAnsi" w:cstheme="majorHAnsi"/>
                          <w:sz w:val="22"/>
                        </w:rPr>
                        <w:t xml:space="preserve"> </w:t>
                      </w:r>
                      <w:r w:rsidRPr="00C86A37">
                        <w:rPr>
                          <w:rFonts w:asciiTheme="majorHAnsi" w:hAnsiTheme="majorHAnsi" w:cstheme="majorHAnsi"/>
                          <w:b/>
                          <w:sz w:val="22"/>
                        </w:rPr>
                        <w:t xml:space="preserve">Agency </w:t>
                      </w:r>
                      <w:r w:rsidR="00C579D0">
                        <w:rPr>
                          <w:rFonts w:asciiTheme="majorHAnsi" w:hAnsiTheme="majorHAnsi" w:cstheme="majorHAnsi"/>
                          <w:b/>
                          <w:sz w:val="22"/>
                        </w:rPr>
                        <w:t>Authorities for Trading</w:t>
                      </w:r>
                      <w:r w:rsidRPr="00C86A37">
                        <w:rPr>
                          <w:rFonts w:asciiTheme="majorHAnsi" w:hAnsiTheme="majorHAnsi" w:cstheme="majorHAnsi"/>
                          <w:sz w:val="22"/>
                        </w:rPr>
                        <w:t>: Legal author</w:t>
                      </w:r>
                      <w:r w:rsidR="006D7CCC">
                        <w:rPr>
                          <w:rFonts w:asciiTheme="majorHAnsi" w:hAnsiTheme="majorHAnsi" w:cstheme="majorHAnsi"/>
                          <w:sz w:val="22"/>
                        </w:rPr>
                        <w:t>ities</w:t>
                      </w:r>
                      <w:r w:rsidR="005D6AA3">
                        <w:rPr>
                          <w:rFonts w:asciiTheme="majorHAnsi" w:hAnsiTheme="majorHAnsi" w:cstheme="majorHAnsi"/>
                          <w:sz w:val="22"/>
                        </w:rPr>
                        <w:t xml:space="preserve"> for water quality trading including statutes, rules, case law and guidance.</w:t>
                      </w:r>
                    </w:p>
                    <w:p w14:paraId="2ADD138C" w14:textId="6A697B9E" w:rsidR="00E705AA" w:rsidRPr="00C86A37" w:rsidRDefault="00E705AA" w:rsidP="006D7CCC">
                      <w:pPr>
                        <w:pStyle w:val="Default"/>
                        <w:numPr>
                          <w:ilvl w:val="0"/>
                          <w:numId w:val="1"/>
                        </w:numPr>
                        <w:spacing w:after="200"/>
                        <w:rPr>
                          <w:rFonts w:asciiTheme="majorHAnsi" w:hAnsiTheme="majorHAnsi" w:cstheme="majorHAnsi"/>
                          <w:sz w:val="22"/>
                        </w:rPr>
                      </w:pPr>
                      <w:r w:rsidRPr="00C86A37">
                        <w:rPr>
                          <w:rFonts w:asciiTheme="majorHAnsi" w:hAnsiTheme="majorHAnsi" w:cstheme="majorHAnsi"/>
                          <w:b/>
                          <w:sz w:val="22"/>
                        </w:rPr>
                        <w:t>Tier Two:</w:t>
                      </w:r>
                      <w:r w:rsidRPr="00C86A37">
                        <w:rPr>
                          <w:rFonts w:asciiTheme="majorHAnsi" w:hAnsiTheme="majorHAnsi" w:cstheme="majorHAnsi"/>
                          <w:sz w:val="22"/>
                        </w:rPr>
                        <w:t xml:space="preserve"> </w:t>
                      </w:r>
                      <w:r w:rsidRPr="00C86A37">
                        <w:rPr>
                          <w:rFonts w:asciiTheme="majorHAnsi" w:hAnsiTheme="majorHAnsi" w:cstheme="majorHAnsi"/>
                          <w:b/>
                          <w:sz w:val="22"/>
                        </w:rPr>
                        <w:t>Standard Operating Procedures</w:t>
                      </w:r>
                      <w:r w:rsidRPr="00C86A37">
                        <w:rPr>
                          <w:rFonts w:asciiTheme="majorHAnsi" w:hAnsiTheme="majorHAnsi" w:cstheme="majorHAnsi"/>
                          <w:sz w:val="22"/>
                        </w:rPr>
                        <w:t xml:space="preserve">: </w:t>
                      </w:r>
                      <w:r w:rsidR="005D6AA3">
                        <w:rPr>
                          <w:rFonts w:asciiTheme="majorHAnsi" w:hAnsiTheme="majorHAnsi" w:cstheme="majorHAnsi"/>
                          <w:sz w:val="22"/>
                        </w:rPr>
                        <w:t>The</w:t>
                      </w:r>
                      <w:r w:rsidRPr="00C86A37">
                        <w:rPr>
                          <w:rFonts w:asciiTheme="majorHAnsi" w:hAnsiTheme="majorHAnsi" w:cstheme="majorHAnsi"/>
                          <w:sz w:val="22"/>
                        </w:rPr>
                        <w:t xml:space="preserve"> </w:t>
                      </w:r>
                      <w:r w:rsidR="0060509C" w:rsidRPr="00C86A37">
                        <w:rPr>
                          <w:rFonts w:asciiTheme="majorHAnsi" w:hAnsiTheme="majorHAnsi" w:cstheme="majorHAnsi"/>
                          <w:sz w:val="22"/>
                        </w:rPr>
                        <w:t xml:space="preserve">standards, </w:t>
                      </w:r>
                      <w:r w:rsidRPr="00C86A37">
                        <w:rPr>
                          <w:rFonts w:asciiTheme="majorHAnsi" w:hAnsiTheme="majorHAnsi" w:cstheme="majorHAnsi"/>
                          <w:sz w:val="22"/>
                        </w:rPr>
                        <w:t xml:space="preserve">processes and mechanics </w:t>
                      </w:r>
                      <w:r w:rsidR="005D6AA3">
                        <w:rPr>
                          <w:rFonts w:asciiTheme="majorHAnsi" w:hAnsiTheme="majorHAnsi" w:cstheme="majorHAnsi"/>
                          <w:sz w:val="22"/>
                        </w:rPr>
                        <w:t>for</w:t>
                      </w:r>
                      <w:r w:rsidRPr="00C86A37">
                        <w:rPr>
                          <w:rFonts w:asciiTheme="majorHAnsi" w:hAnsiTheme="majorHAnsi" w:cstheme="majorHAnsi"/>
                          <w:sz w:val="22"/>
                        </w:rPr>
                        <w:t xml:space="preserve"> trading programs (e.g. baseline and eligibility requirements, </w:t>
                      </w:r>
                      <w:r w:rsidR="008C4418">
                        <w:rPr>
                          <w:rFonts w:asciiTheme="majorHAnsi" w:hAnsiTheme="majorHAnsi" w:cstheme="majorHAnsi"/>
                          <w:sz w:val="22"/>
                        </w:rPr>
                        <w:t xml:space="preserve">credit quantification tools, </w:t>
                      </w:r>
                      <w:r w:rsidRPr="00C86A37">
                        <w:rPr>
                          <w:rFonts w:asciiTheme="majorHAnsi" w:hAnsiTheme="majorHAnsi" w:cstheme="majorHAnsi"/>
                          <w:sz w:val="22"/>
                        </w:rPr>
                        <w:t>project quality guidelines, verification, monitoring and registration/reporting).</w:t>
                      </w:r>
                    </w:p>
                    <w:p w14:paraId="7E43B759" w14:textId="4B329177" w:rsidR="00E705AA" w:rsidRPr="00C86A37" w:rsidRDefault="00E705AA" w:rsidP="00A817AC">
                      <w:pPr>
                        <w:pStyle w:val="Default"/>
                        <w:numPr>
                          <w:ilvl w:val="0"/>
                          <w:numId w:val="1"/>
                        </w:numPr>
                        <w:spacing w:after="200"/>
                        <w:rPr>
                          <w:rFonts w:asciiTheme="majorHAnsi" w:hAnsiTheme="majorHAnsi" w:cstheme="majorHAnsi"/>
                          <w:sz w:val="22"/>
                        </w:rPr>
                      </w:pPr>
                      <w:r w:rsidRPr="00C86A37">
                        <w:rPr>
                          <w:rFonts w:asciiTheme="majorHAnsi" w:hAnsiTheme="majorHAnsi" w:cstheme="majorHAnsi"/>
                          <w:b/>
                          <w:sz w:val="22"/>
                        </w:rPr>
                        <w:t>Tier Three: State Specific Addenda</w:t>
                      </w:r>
                      <w:r w:rsidRPr="00C86A37">
                        <w:rPr>
                          <w:rFonts w:asciiTheme="majorHAnsi" w:hAnsiTheme="majorHAnsi" w:cstheme="majorHAnsi"/>
                          <w:sz w:val="22"/>
                        </w:rPr>
                        <w:t xml:space="preserve">: State-specific appendices that include unique baseline procedures, discounting and ratio factors, </w:t>
                      </w:r>
                      <w:r w:rsidR="006D7CCC">
                        <w:rPr>
                          <w:rFonts w:asciiTheme="majorHAnsi" w:hAnsiTheme="majorHAnsi" w:cstheme="majorHAnsi"/>
                          <w:sz w:val="22"/>
                        </w:rPr>
                        <w:t xml:space="preserve">quality standards for </w:t>
                      </w:r>
                      <w:r w:rsidRPr="00C86A37">
                        <w:rPr>
                          <w:rFonts w:asciiTheme="majorHAnsi" w:hAnsiTheme="majorHAnsi" w:cstheme="majorHAnsi"/>
                          <w:sz w:val="22"/>
                        </w:rPr>
                        <w:t>conservation practices, etc.</w:t>
                      </w:r>
                    </w:p>
                    <w:p w14:paraId="4829B9CC" w14:textId="6B9C58EF" w:rsidR="0060509C" w:rsidRPr="00A817AC" w:rsidRDefault="00BB7D2C" w:rsidP="00A817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Theme="majorHAnsi" w:hAnsiTheme="majorHAnsi" w:cstheme="majorHAnsi"/>
                          <w:sz w:val="22"/>
                          <w:szCs w:val="22"/>
                        </w:rPr>
                      </w:pPr>
                      <w:r w:rsidRPr="00C86A37">
                        <w:rPr>
                          <w:rFonts w:asciiTheme="majorHAnsi" w:hAnsiTheme="majorHAnsi" w:cstheme="majorHAnsi"/>
                          <w:sz w:val="22"/>
                          <w:szCs w:val="22"/>
                        </w:rPr>
                        <w:t xml:space="preserve">Throughout the project, partners will actively participate in national conversations on the </w:t>
                      </w:r>
                      <w:r>
                        <w:rPr>
                          <w:rFonts w:asciiTheme="majorHAnsi" w:hAnsiTheme="majorHAnsi" w:cstheme="majorHAnsi"/>
                          <w:sz w:val="22"/>
                          <w:szCs w:val="22"/>
                        </w:rPr>
                        <w:t>regional</w:t>
                      </w:r>
                      <w:r w:rsidRPr="00C86A37">
                        <w:rPr>
                          <w:rFonts w:asciiTheme="majorHAnsi" w:hAnsiTheme="majorHAnsi" w:cstheme="majorHAnsi"/>
                          <w:sz w:val="22"/>
                          <w:szCs w:val="22"/>
                        </w:rPr>
                        <w:t xml:space="preserve"> agency guidance and common tools needed to support water quality trading.</w:t>
                      </w:r>
                      <w:r>
                        <w:rPr>
                          <w:rFonts w:asciiTheme="majorHAnsi" w:hAnsiTheme="majorHAnsi" w:cstheme="majorHAnsi"/>
                          <w:sz w:val="22"/>
                          <w:szCs w:val="22"/>
                        </w:rPr>
                        <w:t xml:space="preserve"> </w:t>
                      </w:r>
                      <w:r w:rsidR="00C86A37" w:rsidRPr="00C86A37">
                        <w:rPr>
                          <w:rFonts w:asciiTheme="majorHAnsi" w:hAnsiTheme="majorHAnsi" w:cstheme="majorHAnsi"/>
                          <w:sz w:val="22"/>
                          <w:szCs w:val="22"/>
                        </w:rPr>
                        <w:t xml:space="preserve">The goal of this project is to build </w:t>
                      </w:r>
                      <w:r w:rsidR="005D6AA3">
                        <w:rPr>
                          <w:rFonts w:asciiTheme="majorHAnsi" w:hAnsiTheme="majorHAnsi" w:cstheme="majorHAnsi"/>
                          <w:sz w:val="22"/>
                          <w:szCs w:val="22"/>
                        </w:rPr>
                        <w:t xml:space="preserve">a </w:t>
                      </w:r>
                      <w:r w:rsidR="00C86A37" w:rsidRPr="00C86A37">
                        <w:rPr>
                          <w:rFonts w:asciiTheme="majorHAnsi" w:hAnsiTheme="majorHAnsi" w:cstheme="majorHAnsi"/>
                          <w:sz w:val="22"/>
                          <w:szCs w:val="22"/>
                        </w:rPr>
                        <w:t xml:space="preserve">state agency-approved </w:t>
                      </w:r>
                      <w:r w:rsidR="005D6AA3">
                        <w:rPr>
                          <w:rFonts w:asciiTheme="majorHAnsi" w:hAnsiTheme="majorHAnsi" w:cstheme="majorHAnsi"/>
                          <w:sz w:val="22"/>
                          <w:szCs w:val="22"/>
                        </w:rPr>
                        <w:t>water quality trading framework</w:t>
                      </w:r>
                      <w:r w:rsidR="00C86A37" w:rsidRPr="00C86A37">
                        <w:rPr>
                          <w:rFonts w:asciiTheme="majorHAnsi" w:hAnsiTheme="majorHAnsi" w:cstheme="majorHAnsi"/>
                          <w:sz w:val="22"/>
                          <w:szCs w:val="22"/>
                        </w:rPr>
                        <w:t xml:space="preserve"> that is as “off the shelf” as possible, providing other states with an easily </w:t>
                      </w:r>
                      <w:r w:rsidR="00212A5A">
                        <w:rPr>
                          <w:rFonts w:asciiTheme="majorHAnsi" w:hAnsiTheme="majorHAnsi" w:cstheme="majorHAnsi"/>
                          <w:sz w:val="22"/>
                          <w:szCs w:val="22"/>
                        </w:rPr>
                        <w:t xml:space="preserve">adoptable and </w:t>
                      </w:r>
                      <w:r w:rsidR="00C86A37" w:rsidRPr="00C86A37">
                        <w:rPr>
                          <w:rFonts w:asciiTheme="majorHAnsi" w:hAnsiTheme="majorHAnsi" w:cstheme="majorHAnsi"/>
                          <w:sz w:val="22"/>
                          <w:szCs w:val="22"/>
                        </w:rPr>
                        <w:t>customizable template</w:t>
                      </w:r>
                      <w:r w:rsidR="005D6AA3">
                        <w:rPr>
                          <w:rFonts w:asciiTheme="majorHAnsi" w:hAnsiTheme="majorHAnsi" w:cstheme="majorHAnsi"/>
                          <w:sz w:val="22"/>
                          <w:szCs w:val="22"/>
                        </w:rPr>
                        <w:t xml:space="preserve"> for developing robust trading programs</w:t>
                      </w:r>
                      <w:r w:rsidR="00C86A37" w:rsidRPr="00C86A37">
                        <w:rPr>
                          <w:rFonts w:asciiTheme="majorHAnsi" w:hAnsiTheme="majorHAnsi" w:cstheme="majorHAnsi"/>
                          <w:sz w:val="22"/>
                          <w:szCs w:val="22"/>
                        </w:rPr>
                        <w:t>.</w:t>
                      </w:r>
                      <w:r w:rsidR="00C86A37">
                        <w:rPr>
                          <w:rFonts w:asciiTheme="majorHAnsi" w:hAnsiTheme="majorHAnsi" w:cstheme="majorHAnsi"/>
                          <w:sz w:val="22"/>
                          <w:szCs w:val="22"/>
                        </w:rPr>
                        <w:t xml:space="preserve"> The Joint </w:t>
                      </w:r>
                      <w:r w:rsidR="006208B6" w:rsidRPr="00C86A37">
                        <w:rPr>
                          <w:rFonts w:asciiTheme="majorHAnsi" w:hAnsiTheme="majorHAnsi" w:cstheme="majorHAnsi"/>
                          <w:sz w:val="22"/>
                          <w:szCs w:val="22"/>
                        </w:rPr>
                        <w:t xml:space="preserve">Regional Agreement on Water Quality Trading </w:t>
                      </w:r>
                      <w:r w:rsidR="00C86A37">
                        <w:rPr>
                          <w:rFonts w:asciiTheme="majorHAnsi" w:hAnsiTheme="majorHAnsi" w:cstheme="majorHAnsi"/>
                          <w:sz w:val="22"/>
                          <w:szCs w:val="22"/>
                        </w:rPr>
                        <w:t xml:space="preserve">also </w:t>
                      </w:r>
                      <w:r w:rsidR="006208B6" w:rsidRPr="00C86A37">
                        <w:rPr>
                          <w:rFonts w:asciiTheme="majorHAnsi" w:hAnsiTheme="majorHAnsi" w:cstheme="majorHAnsi"/>
                          <w:sz w:val="22"/>
                          <w:szCs w:val="22"/>
                        </w:rPr>
                        <w:t>offers sig</w:t>
                      </w:r>
                      <w:r w:rsidR="00C86A37" w:rsidRPr="00C86A37">
                        <w:rPr>
                          <w:rFonts w:asciiTheme="majorHAnsi" w:hAnsiTheme="majorHAnsi" w:cstheme="majorHAnsi"/>
                          <w:sz w:val="22"/>
                          <w:szCs w:val="22"/>
                        </w:rPr>
                        <w:t>nificant long-term benefits for land managers and producer groups</w:t>
                      </w:r>
                      <w:r w:rsidR="006208B6" w:rsidRPr="00C86A37">
                        <w:rPr>
                          <w:rFonts w:asciiTheme="majorHAnsi" w:hAnsiTheme="majorHAnsi" w:cstheme="majorHAnsi"/>
                          <w:sz w:val="22"/>
                          <w:szCs w:val="22"/>
                        </w:rPr>
                        <w:t>, as a new revenue stream that encourages conservation practices on farms, forests and ranches.</w:t>
                      </w:r>
                    </w:p>
                    <w:p w14:paraId="6F528383" w14:textId="77777777" w:rsidR="0060509C" w:rsidRDefault="0060509C" w:rsidP="00605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rPr>
                      </w:pPr>
                      <w:r w:rsidRPr="00C86A37">
                        <w:rPr>
                          <w:rFonts w:asciiTheme="majorHAnsi" w:hAnsiTheme="majorHAnsi" w:cstheme="majorHAnsi"/>
                          <w:b/>
                        </w:rPr>
                        <w:t>For more information about this project, contact:</w:t>
                      </w:r>
                    </w:p>
                    <w:p w14:paraId="67CC2B23" w14:textId="77777777" w:rsidR="00D6425A" w:rsidRDefault="00D6425A" w:rsidP="00605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b/>
                        </w:rPr>
                      </w:pPr>
                    </w:p>
                    <w:tbl>
                      <w:tblPr>
                        <w:tblStyle w:val="TableGrid"/>
                        <w:tblW w:w="7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5355"/>
                      </w:tblGrid>
                      <w:tr w:rsidR="00D6425A" w:rsidRPr="00D6425A" w14:paraId="42E1C2DE" w14:textId="77777777" w:rsidTr="00D6425A">
                        <w:tc>
                          <w:tcPr>
                            <w:tcW w:w="2185" w:type="dxa"/>
                            <w:tcMar>
                              <w:left w:w="115" w:type="dxa"/>
                              <w:right w:w="115" w:type="dxa"/>
                            </w:tcMar>
                          </w:tcPr>
                          <w:p w14:paraId="3850F855" w14:textId="2D8620F5" w:rsidR="0025640F" w:rsidRPr="00D6425A" w:rsidRDefault="0025640F" w:rsidP="00605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ajorHAnsi" w:hAnsiTheme="majorHAnsi" w:cstheme="majorHAnsi"/>
                                <w:i/>
                                <w:color w:val="808080" w:themeColor="background1" w:themeShade="80"/>
                              </w:rPr>
                            </w:pPr>
                            <w:r w:rsidRPr="00D6425A">
                              <w:rPr>
                                <w:rFonts w:asciiTheme="majorHAnsi" w:hAnsiTheme="majorHAnsi" w:cstheme="majorHAnsi"/>
                                <w:noProof/>
                              </w:rPr>
                              <w:drawing>
                                <wp:inline distT="0" distB="0" distL="0" distR="0" wp14:anchorId="0DAB2D8D" wp14:editId="42FDF246">
                                  <wp:extent cx="1143376" cy="653143"/>
                                  <wp:effectExtent l="0" t="0" r="0" b="0"/>
                                  <wp:docPr id="2" name="Picture 1" descr="Willametter Partnership ORIGINAL 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ametter Partnership ORIGINAL b-w.jpg"/>
                                          <pic:cNvPicPr/>
                                        </pic:nvPicPr>
                                        <pic:blipFill>
                                          <a:blip r:embed="rId14" cstate="print"/>
                                          <a:stretch>
                                            <a:fillRect/>
                                          </a:stretch>
                                        </pic:blipFill>
                                        <pic:spPr>
                                          <a:xfrm>
                                            <a:off x="0" y="0"/>
                                            <a:ext cx="1159115" cy="662134"/>
                                          </a:xfrm>
                                          <a:prstGeom prst="rect">
                                            <a:avLst/>
                                          </a:prstGeom>
                                        </pic:spPr>
                                      </pic:pic>
                                    </a:graphicData>
                                  </a:graphic>
                                </wp:inline>
                              </w:drawing>
                            </w:r>
                          </w:p>
                        </w:tc>
                        <w:tc>
                          <w:tcPr>
                            <w:tcW w:w="5355" w:type="dxa"/>
                            <w:tcMar>
                              <w:left w:w="115" w:type="dxa"/>
                              <w:right w:w="115" w:type="dxa"/>
                            </w:tcMar>
                            <w:vAlign w:val="center"/>
                          </w:tcPr>
                          <w:p w14:paraId="15539758" w14:textId="4313C07C" w:rsidR="0025640F" w:rsidRP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808080" w:themeColor="background1" w:themeShade="80"/>
                              </w:rPr>
                            </w:pPr>
                            <w:r w:rsidRPr="00D6425A">
                              <w:rPr>
                                <w:rFonts w:asciiTheme="majorHAnsi" w:hAnsiTheme="majorHAnsi" w:cstheme="majorHAnsi"/>
                                <w:noProof/>
                              </w:rPr>
                              <w:drawing>
                                <wp:inline distT="0" distB="0" distL="0" distR="0" wp14:anchorId="30D885CA" wp14:editId="4B4861C7">
                                  <wp:extent cx="1859000" cy="428703"/>
                                  <wp:effectExtent l="0" t="0" r="8255" b="0"/>
                                  <wp:docPr id="18" name="Picture 0" descr="fwt_Logo.Horiz.CMYK.digital.in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t_Logo.Horiz.CMYK.digital.inhouse.jpg"/>
                                          <pic:cNvPicPr/>
                                        </pic:nvPicPr>
                                        <pic:blipFill>
                                          <a:blip r:embed="rId15" cstate="print"/>
                                          <a:stretch>
                                            <a:fillRect/>
                                          </a:stretch>
                                        </pic:blipFill>
                                        <pic:spPr>
                                          <a:xfrm>
                                            <a:off x="0" y="0"/>
                                            <a:ext cx="1870458" cy="431345"/>
                                          </a:xfrm>
                                          <a:prstGeom prst="rect">
                                            <a:avLst/>
                                          </a:prstGeom>
                                        </pic:spPr>
                                      </pic:pic>
                                    </a:graphicData>
                                  </a:graphic>
                                </wp:inline>
                              </w:drawing>
                            </w:r>
                          </w:p>
                        </w:tc>
                      </w:tr>
                    </w:tbl>
                    <w:p w14:paraId="39FE5E62" w14:textId="1F4709DA" w:rsidR="00D6425A" w:rsidRPr="00D6425A" w:rsidRDefault="00D6425A" w:rsidP="00F95E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Theme="majorHAnsi" w:hAnsiTheme="majorHAnsi" w:cstheme="majorHAnsi"/>
                        </w:rPr>
                      </w:pPr>
                      <w:r w:rsidRPr="00D6425A">
                        <w:rPr>
                          <w:rFonts w:asciiTheme="majorHAnsi" w:hAnsiTheme="majorHAnsi" w:cstheme="majorHAnsi"/>
                        </w:rPr>
                        <w:t>Bobby Cochran</w:t>
                      </w:r>
                      <w:r>
                        <w:rPr>
                          <w:rFonts w:asciiTheme="majorHAnsi" w:hAnsiTheme="majorHAnsi" w:cstheme="majorHAnsi"/>
                        </w:rPr>
                        <w:t xml:space="preserve">, </w:t>
                      </w:r>
                      <w:r w:rsidRPr="00D6425A">
                        <w:rPr>
                          <w:rFonts w:asciiTheme="majorHAnsi" w:hAnsiTheme="majorHAnsi" w:cstheme="majorHAnsi"/>
                        </w:rPr>
                        <w:t>Willamette Partnership</w:t>
                      </w:r>
                    </w:p>
                    <w:p w14:paraId="1C41246A" w14:textId="77777777" w:rsid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sidRPr="00D6425A">
                        <w:rPr>
                          <w:rFonts w:asciiTheme="majorHAnsi" w:hAnsiTheme="majorHAnsi" w:cstheme="majorHAnsi"/>
                          <w:i/>
                          <w:color w:val="808080" w:themeColor="background1" w:themeShade="80"/>
                        </w:rPr>
                        <w:t>cochran@willamettepartnership.org</w:t>
                      </w:r>
                      <w:r w:rsidRPr="00D6425A">
                        <w:rPr>
                          <w:rFonts w:asciiTheme="majorHAnsi" w:hAnsiTheme="majorHAnsi" w:cstheme="majorHAnsi"/>
                        </w:rPr>
                        <w:t xml:space="preserve"> </w:t>
                      </w:r>
                    </w:p>
                    <w:p w14:paraId="560A131B" w14:textId="77777777" w:rsid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p>
                    <w:p w14:paraId="65C820AA" w14:textId="1DACA8AD" w:rsidR="00D6425A" w:rsidRP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rPr>
                      </w:pPr>
                      <w:r>
                        <w:rPr>
                          <w:rFonts w:asciiTheme="majorHAnsi" w:hAnsiTheme="majorHAnsi" w:cstheme="majorHAnsi"/>
                        </w:rPr>
                        <w:t xml:space="preserve">Joe Furia, </w:t>
                      </w:r>
                      <w:r w:rsidRPr="00D6425A">
                        <w:rPr>
                          <w:rFonts w:asciiTheme="majorHAnsi" w:hAnsiTheme="majorHAnsi" w:cstheme="majorHAnsi"/>
                        </w:rPr>
                        <w:t>The Freshwater Trust</w:t>
                      </w:r>
                    </w:p>
                    <w:p w14:paraId="4999F6BE" w14:textId="77777777" w:rsidR="00D6425A" w:rsidRPr="00D6425A" w:rsidRDefault="00D6425A"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heme="majorHAnsi"/>
                          <w:i/>
                          <w:color w:val="808080" w:themeColor="background1" w:themeShade="80"/>
                        </w:rPr>
                      </w:pPr>
                      <w:r w:rsidRPr="00D6425A">
                        <w:rPr>
                          <w:rFonts w:asciiTheme="majorHAnsi" w:hAnsiTheme="majorHAnsi" w:cstheme="majorHAnsi"/>
                          <w:i/>
                          <w:color w:val="808080" w:themeColor="background1" w:themeShade="80"/>
                        </w:rPr>
                        <w:t>furia@thefreshwatertrust.org</w:t>
                      </w:r>
                    </w:p>
                    <w:p w14:paraId="74861F51" w14:textId="6E77991C" w:rsidR="006208B6" w:rsidRPr="00C86A37" w:rsidRDefault="006208B6" w:rsidP="00D642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heme="majorHAnsi" w:hAnsiTheme="majorHAnsi" w:cstheme="majorHAnsi"/>
                          <w:i/>
                          <w:color w:val="808080" w:themeColor="background1" w:themeShade="80"/>
                        </w:rPr>
                      </w:pPr>
                    </w:p>
                  </w:txbxContent>
                </v:textbox>
                <w10:wrap type="tight"/>
              </v:shape>
            </w:pict>
          </mc:Fallback>
        </mc:AlternateContent>
      </w:r>
      <w:r w:rsidR="002F320D">
        <w:rPr>
          <w:noProof/>
        </w:rPr>
        <mc:AlternateContent>
          <mc:Choice Requires="wps">
            <w:drawing>
              <wp:anchor distT="0" distB="0" distL="114300" distR="114300" simplePos="0" relativeHeight="251657214" behindDoc="0" locked="0" layoutInCell="1" allowOverlap="1" wp14:anchorId="4DB9E8CD" wp14:editId="4B52EC5E">
                <wp:simplePos x="0" y="0"/>
                <wp:positionH relativeFrom="column">
                  <wp:posOffset>-763270</wp:posOffset>
                </wp:positionH>
                <wp:positionV relativeFrom="paragraph">
                  <wp:posOffset>783590</wp:posOffset>
                </wp:positionV>
                <wp:extent cx="6954520" cy="7860665"/>
                <wp:effectExtent l="0" t="0" r="17780" b="26035"/>
                <wp:wrapTight wrapText="bothSides">
                  <wp:wrapPolygon edited="0">
                    <wp:start x="0" y="0"/>
                    <wp:lineTo x="0" y="21619"/>
                    <wp:lineTo x="21596" y="21619"/>
                    <wp:lineTo x="21596" y="0"/>
                    <wp:lineTo x="0" y="0"/>
                  </wp:wrapPolygon>
                </wp:wrapTight>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520" cy="7860665"/>
                        </a:xfrm>
                        <a:prstGeom prst="rect">
                          <a:avLst/>
                        </a:prstGeom>
                        <a:noFill/>
                        <a:ln w="254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79A6AA" w14:textId="59389F83" w:rsidR="00141C6F" w:rsidRPr="00267D24" w:rsidRDefault="00141C6F" w:rsidP="00E8459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60.1pt;margin-top:61.7pt;width:547.6pt;height:618.9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skngIAAE4FAAAOAAAAZHJzL2Uyb0RvYy54bWysVNuOmzAQfa/Uf7D8ngWyhE3QktU2JFWl&#10;3qTdfoABA1aNTW0nsK367x3bJMu2L1VVHow9Hp+ZM3Ps27ux4+hElWZSZDi6CjGiopQVE02Gvzwe&#10;FmuMtCGiIlwKmuEnqvHd9vWr26FP6VK2kldUIQAROh36DLfG9GkQ6LKlHdFXsqcCNmupOmJgqZqg&#10;UmQA9I4HyzBMgkGqqleypFqDNfebeOvw65qW5lNda2oQzzDkZtyo3FjYMdjekrRRpG9ZOaVB/iGL&#10;jjABQS9QOTEEHRX7A6pjpZJa1uaqlF0g65qV1HEANlH4G5uHlvTUcYHi6P5SJv3/YMuPp88KsSrD&#10;1xgJ0kGLHulo0Bs5ohtbnaHXKTg99OBmRjBDlx1T3b+X5VeNhNy1RDT0Xik5tJRUkF1kTwazox5H&#10;W5Bi+CArCEOORjqgsVadLR0UAwE6dOnp0hmbSgnGZLOKV0vYKmHvZp2ESbJyMUh6Pt4rbd5S2SE7&#10;ybCC1jt4cnqvjU2HpGcXG03IA+PctZ8LNGR4uYrD0DOTnFV21/o5JdIdV+hEQENFs3Q+/NgBDW9b&#10;hfB5JYEZ9ObNzgRRLwguBz0H75gB9XPWZXhtQSYUW8W9qFxyhjDu5wDFhU0JigKUpplX2Y9NuNmv&#10;9+t4ES+T/SIO83xxf9jFi+QQ3azy63y3y6OfNvMoTltWVVRYgmfFR/HfKWq6e16rF82/oKRVU1yq&#10;dXDf1KiZW/AyDVcYYHX+O3ZOPlYxXjtmLMZJp1AXK61CVk+gJyX9pYZHCCatVN8xGuBCZ1h/OxJF&#10;MeLvBGhyE8WxfQHmCzVfFPMFESVAZdhg5Kc741+NY69Y00IkfwuEvAcd18wp7DkrYGIXcGkdp+mB&#10;sa/CfO28np/B7S8AAAD//wMAUEsDBBQABgAIAAAAIQD9NmUU4AAAAA0BAAAPAAAAZHJzL2Rvd25y&#10;ZXYueG1sTI9BT4QwFITvJv6H5pl42y0tKwtI2RgTE6+gB4+F1kKgLaHdXfbf+zzp8c18mTdTnTY7&#10;k4tew+idALZPgGjXezU6I+Dz422XAwlROiVn77SAmw5wqu/vKlkqf3WNvrTREAxxoZQChhiXktLQ&#10;D9rKsPeLduh9+9XKiOdqqFrlFcPtTHmSZNTK0eGHQS76ddD91J6tAH/7ypiZionx1uRNd3zPi+Yg&#10;xOPD9vIMJOot/sHwWx+rQ42dOn92KpBZwI7xhCOLDk8PQBApjk84r0MlzVgKtK7o/xX1DwAAAP//&#10;AwBQSwECLQAUAAYACAAAACEAtoM4kv4AAADhAQAAEwAAAAAAAAAAAAAAAAAAAAAAW0NvbnRlbnRf&#10;VHlwZXNdLnhtbFBLAQItABQABgAIAAAAIQA4/SH/1gAAAJQBAAALAAAAAAAAAAAAAAAAAC8BAABf&#10;cmVscy8ucmVsc1BLAQItABQABgAIAAAAIQCr8UskngIAAE4FAAAOAAAAAAAAAAAAAAAAAC4CAABk&#10;cnMvZTJvRG9jLnhtbFBLAQItABQABgAIAAAAIQD9NmUU4AAAAA0BAAAPAAAAAAAAAAAAAAAAAPgE&#10;AABkcnMvZG93bnJldi54bWxQSwUGAAAAAAQABADzAAAABQYAAAAA&#10;" filled="f" strokecolor="#938953 [1614]" strokeweight="2pt">
                <v:textbox inset=",7.2pt,,7.2pt">
                  <w:txbxContent>
                    <w:p w14:paraId="1A79A6AA" w14:textId="59389F83" w:rsidR="00141C6F" w:rsidRPr="00267D24" w:rsidRDefault="00141C6F" w:rsidP="00E84592"/>
                  </w:txbxContent>
                </v:textbox>
                <w10:wrap type="tight"/>
              </v:shape>
            </w:pict>
          </mc:Fallback>
        </mc:AlternateContent>
      </w:r>
      <w:r w:rsidR="0025640F">
        <w:rPr>
          <w:noProof/>
        </w:rPr>
        <mc:AlternateContent>
          <mc:Choice Requires="wps">
            <w:drawing>
              <wp:anchor distT="0" distB="0" distL="114300" distR="114300" simplePos="0" relativeHeight="251659264" behindDoc="0" locked="0" layoutInCell="1" allowOverlap="1" wp14:anchorId="01582A71" wp14:editId="6E376ABB">
                <wp:simplePos x="0" y="0"/>
                <wp:positionH relativeFrom="column">
                  <wp:posOffset>-770890</wp:posOffset>
                </wp:positionH>
                <wp:positionV relativeFrom="paragraph">
                  <wp:posOffset>332740</wp:posOffset>
                </wp:positionV>
                <wp:extent cx="6980555" cy="399415"/>
                <wp:effectExtent l="0" t="0" r="0" b="635"/>
                <wp:wrapTight wrapText="bothSides">
                  <wp:wrapPolygon edited="0">
                    <wp:start x="0" y="0"/>
                    <wp:lineTo x="0" y="20604"/>
                    <wp:lineTo x="21516" y="20604"/>
                    <wp:lineTo x="21516"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0555" cy="399415"/>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7CDBD0" w14:textId="77777777" w:rsidR="00141C6F" w:rsidRDefault="00141C6F" w:rsidP="00E8459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margin-left:-60.7pt;margin-top:26.2pt;width:549.65pt;height:3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tfnwIAAE4FAAAOAAAAZHJzL2Uyb0RvYy54bWysVF1v2yAUfZ+0/4B4T21ndhpbdao2WaZJ&#10;3YfU7gcQg2M0Pjwgsbtq/30XaDJ3e5mm5cHhXuDccw8Hrq5HKdCRGcu1qnF2kWLEVKMpV/saf3nY&#10;zpYYWUcUJUIrVuNHZvH16vWrq6Gv2Fx3WlBmEIAoWw19jTvn+ipJbNMxSeyF7pmCyVYbSRyEZp9Q&#10;QwZAlyKZp+kiGbShvdENsxaymziJVwG/bVnjPrWtZQ6JGgM3F74mfHf+m6yuSLU3pO9480yD/AML&#10;SbiComeoDXEEHQz/A0ryxmirW3fRaJnotuUNCz1AN1n6Wzf3HelZ6AXEsf1ZJvv/YJuPx88GcQpn&#10;B/IoIuGMHtjo0K0e0dzLM/S2glX3PaxzI6RhaWjV9ne6+WqR0uuOqD27MUYPHSMU6GV+ZzLZGnGs&#10;B9kNHzSFMuTgdAAaWyO9dqAGAnTg8Xg+Gk+lgeSiXKZFUWDUwNybssyzIpQg1Wl3b6x7x7REflBj&#10;A0cf0MnxzjrPhlSnJb6Y1YLTLRciBN5ubC0MOhIwihtjh+IggWrMZan/Rb9AHlwV8yEF2MGxHiJU&#10;eoEulK+htK8WicQM9AbU/JzvMrjlqczmeXo7L2fbxfJylm/zYlZepstZmpW35SLNy3yz/eH7yvKq&#10;45QydccVOzk3y//OGc93KHoueBcNNS6LeREke8Hemv3urEwQ4dzyVELJHVxkwWWNlxOpvB/eKgpt&#10;k8oRLuI4eUk/SAYanP6DKsE93jDROm7cjcGn+cmUO00fwU5Gw2mDZ+ARgkGnzXeMBrjQNbbfDsQw&#10;jMR7BZYsszz3L8A0MNNgNw2IagAKrIBRHK5dfDUOveH7DipFiyh9AzZueXCY93tkBZ34AC5t6On5&#10;gfGvwjQOq349g6ufAAAA//8DAFBLAwQUAAYACAAAACEA/zk4AOAAAAALAQAADwAAAGRycy9kb3du&#10;cmV2LnhtbEyPwU6DQBCG7ya+w2ZMvJh2AcUWZGlMk96sxtoH2LIjIOwsYZcW397xpKfJZL788/3F&#10;Zra9OOPoW0cK4mUEAqlypqVawfFjt1iD8EGT0b0jVPCNHjbl9VWhc+Mu9I7nQ6gFh5DPtYImhCGX&#10;0lcNWu2XbkDi26cbrQ68jrU0o75wuO1lEkWP0uqW+EOjB9w2WHWHySp4SV+/kmn/due207xzXbPP&#10;sAtK3d7Mz08gAs7hD4ZffVaHkp1ObiLjRa9gESfxA7MK0oQnE9lqlYE4MRqn9yDLQv7vUP4AAAD/&#10;/wMAUEsBAi0AFAAGAAgAAAAhALaDOJL+AAAA4QEAABMAAAAAAAAAAAAAAAAAAAAAAFtDb250ZW50&#10;X1R5cGVzXS54bWxQSwECLQAUAAYACAAAACEAOP0h/9YAAACUAQAACwAAAAAAAAAAAAAAAAAvAQAA&#10;X3JlbHMvLnJlbHNQSwECLQAUAAYACAAAACEA2Jy7X58CAABOBQAADgAAAAAAAAAAAAAAAAAuAgAA&#10;ZHJzL2Uyb0RvYy54bWxQSwECLQAUAAYACAAAACEA/zk4AOAAAAALAQAADwAAAAAAAAAAAAAAAAD5&#10;BAAAZHJzL2Rvd25yZXYueG1sUEsFBgAAAAAEAAQA8wAAAAYGAAAAAA==&#10;" fillcolor="black [3213]" stroked="f">
                <v:textbox inset=",7.2pt,,7.2pt">
                  <w:txbxContent>
                    <w:p w14:paraId="597CDBD0" w14:textId="77777777" w:rsidR="00141C6F" w:rsidRDefault="00141C6F" w:rsidP="00E84592"/>
                  </w:txbxContent>
                </v:textbox>
                <w10:wrap type="tight"/>
              </v:shape>
            </w:pict>
          </mc:Fallback>
        </mc:AlternateContent>
      </w:r>
      <w:r w:rsidR="0025640F">
        <w:rPr>
          <w:noProof/>
        </w:rPr>
        <mc:AlternateContent>
          <mc:Choice Requires="wps">
            <w:drawing>
              <wp:anchor distT="0" distB="0" distL="114300" distR="114300" simplePos="0" relativeHeight="251664384" behindDoc="0" locked="0" layoutInCell="1" allowOverlap="1" wp14:anchorId="057BBFF1" wp14:editId="6A5CB65D">
                <wp:simplePos x="0" y="0"/>
                <wp:positionH relativeFrom="column">
                  <wp:posOffset>-775335</wp:posOffset>
                </wp:positionH>
                <wp:positionV relativeFrom="paragraph">
                  <wp:posOffset>-522605</wp:posOffset>
                </wp:positionV>
                <wp:extent cx="6966585" cy="807085"/>
                <wp:effectExtent l="0" t="0" r="24765" b="12065"/>
                <wp:wrapTight wrapText="bothSides">
                  <wp:wrapPolygon edited="0">
                    <wp:start x="0" y="0"/>
                    <wp:lineTo x="0" y="21413"/>
                    <wp:lineTo x="21618" y="21413"/>
                    <wp:lineTo x="21618" y="0"/>
                    <wp:lineTo x="0" y="0"/>
                  </wp:wrapPolygon>
                </wp:wrapTight>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6585" cy="807085"/>
                        </a:xfrm>
                        <a:prstGeom prst="rect">
                          <a:avLst/>
                        </a:prstGeom>
                        <a:noFill/>
                        <a:ln w="19050">
                          <a:solidFill>
                            <a:schemeClr val="bg2">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905560" w14:textId="77777777" w:rsidR="0025640F" w:rsidRDefault="0025640F" w:rsidP="0025640F">
                            <w:pPr>
                              <w:autoSpaceDE w:val="0"/>
                              <w:autoSpaceDN w:val="0"/>
                              <w:adjustRightInd w:val="0"/>
                              <w:spacing w:before="80"/>
                              <w:rPr>
                                <w:rFonts w:ascii="Palatino Linotype" w:hAnsi="Palatino Linotype"/>
                                <w:sz w:val="40"/>
                                <w:szCs w:val="32"/>
                              </w:rPr>
                            </w:pPr>
                            <w:r>
                              <w:rPr>
                                <w:rFonts w:ascii="Palatino Linotype" w:hAnsi="Palatino Linotype"/>
                                <w:sz w:val="40"/>
                                <w:szCs w:val="32"/>
                              </w:rPr>
                              <w:t>DRAFT Project Brief:</w:t>
                            </w:r>
                          </w:p>
                          <w:p w14:paraId="45205C64" w14:textId="7728304B" w:rsidR="00141C6F" w:rsidRPr="0025640F" w:rsidRDefault="00521DCB" w:rsidP="00E84592">
                            <w:pPr>
                              <w:autoSpaceDE w:val="0"/>
                              <w:autoSpaceDN w:val="0"/>
                              <w:adjustRightInd w:val="0"/>
                              <w:rPr>
                                <w:rFonts w:ascii="Palatino Linotype" w:hAnsi="Palatino Linotype"/>
                                <w:sz w:val="40"/>
                                <w:szCs w:val="32"/>
                              </w:rPr>
                            </w:pPr>
                            <w:r w:rsidRPr="0025640F">
                              <w:rPr>
                                <w:rFonts w:ascii="Palatino Linotype" w:hAnsi="Palatino Linotype"/>
                                <w:sz w:val="40"/>
                                <w:szCs w:val="32"/>
                              </w:rPr>
                              <w:t>Joint Regional Agreement on Water Quality Trading</w:t>
                            </w:r>
                          </w:p>
                          <w:p w14:paraId="05854086" w14:textId="77777777" w:rsidR="00141C6F" w:rsidRPr="001D0CFF" w:rsidRDefault="00141C6F" w:rsidP="00E8459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61.05pt;margin-top:-41.15pt;width:548.55pt;height:6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8bZlQIAADQFAAAOAAAAZHJzL2Uyb0RvYy54bWysVNuOmzAQfa/Uf7D8ngVSkk3QktU2JFWl&#10;7UXa7QcYMGDVt9pOYFv13zs2IZttX6qqPJixPR6fM3PGN7eD4OhIjWVK5ji5ijGislI1k22Ovzzu&#10;ZyuMrCOyJlxJmuMnavHt5vWrm15ndK46xWtqEASRNut1jjvndBZFtuqoIPZKaSphs1FGEAdT00a1&#10;IT1EFzyax/Ey6pWptVEVtRZWi3ETb0L8pqGV+9Q0ljrEcwzYXBhNGEs/RpsbkrWG6I5VJxjkH1AI&#10;wiRceg5VEEfQwbA/QglWGWVV464qJSLVNKyigQOwSeLf2Dx0RNPABZJj9TlN9v+FrT4ePxvEaqhd&#10;gpEkAmr0SAeH3qoBJSE/vbYZuD1ocHQDrINv4Gr1vaq+WiTVtiOypXfGqL6jpAZ8ic9sdHHUV8Rm&#10;1gcp+w+qhnvIwakQaGiM8MmDdCCIDnV6OtfGY6lgcbleLherBUYV7K3i6xhsfwXJptPaWPeOKoG8&#10;kWMDtQ/RyfHeutF1cvGXSbVnnIf6c4l6gLyOF/FITHFW+13vF6RIt9ygIwERle08+PCDABbj2iKG&#10;74Tm7B6w2ctIgjnQOmfCE5iOkMxnbCfrgMQRxkcbiHHp74cEAP6TNWrqxzpe71a7VTpL58vdLI2L&#10;Yna336az5T65XhRviu22SH56mEmadayuqfRsJn0n6d/p59RpozLPCn9ByZq2PKdmH74pD8/Mo5cw&#10;QmKA1fQP7IJUvDpGnbihHIIqQ5G9ckpVP4F2jBpbGJ4cMDplvmPUQ/vm2H47EEMx4u8l6G+dpKnv&#10;9zABw1yultMqkRWEyLHDaDS3bnwbDtqwtoMbRqVLdQdabViQ0TMaYOAn0JqBy+kZ8b1/OQ9ez4/d&#10;5hcAAAD//wMAUEsDBBQABgAIAAAAIQDh/BKs5AAAAAsBAAAPAAAAZHJzL2Rvd25yZXYueG1sTI/L&#10;TsMwEEX3SPyDNUhsUOvElCQNcSqEBGoXIPXBgp0bmyQiHkex06Z/z7CC3Yzm6M65xWqyHTuZwbcO&#10;JcTzCJjByukWawmH/cssA+aDQq06h0bCxXhYlddXhcq1O+PWnHahZhSCPlcSmhD6nHNfNcYqP3e9&#10;Qbp9ucGqQOtQcz2oM4XbjosoSrhVLdKHRvXmuTHV9260Ej5HnywvYX233qg0eX0X6fbtI5Xy9mZ6&#10;egQWzBT+YPjVJ3UoyenoRtSedRJmsRAxsTRl4h4YIcv0geodJSwWGfCy4P87lD8AAAD//wMAUEsB&#10;Ai0AFAAGAAgAAAAhALaDOJL+AAAA4QEAABMAAAAAAAAAAAAAAAAAAAAAAFtDb250ZW50X1R5cGVz&#10;XS54bWxQSwECLQAUAAYACAAAACEAOP0h/9YAAACUAQAACwAAAAAAAAAAAAAAAAAvAQAAX3JlbHMv&#10;LnJlbHNQSwECLQAUAAYACAAAACEASgvG2ZUCAAA0BQAADgAAAAAAAAAAAAAAAAAuAgAAZHJzL2Uy&#10;b0RvYy54bWxQSwECLQAUAAYACAAAACEA4fwSrOQAAAALAQAADwAAAAAAAAAAAAAAAADvBAAAZHJz&#10;L2Rvd25yZXYueG1sUEsFBgAAAAAEAAQA8wAAAAAGAAAAAA==&#10;" filled="f" strokecolor="#938953 [1614]" strokeweight="1.5pt">
                <v:textbox inset=",0,,0">
                  <w:txbxContent>
                    <w:p w14:paraId="77905560" w14:textId="77777777" w:rsidR="0025640F" w:rsidRDefault="0025640F" w:rsidP="0025640F">
                      <w:pPr>
                        <w:autoSpaceDE w:val="0"/>
                        <w:autoSpaceDN w:val="0"/>
                        <w:adjustRightInd w:val="0"/>
                        <w:spacing w:before="80"/>
                        <w:rPr>
                          <w:rFonts w:ascii="Palatino Linotype" w:hAnsi="Palatino Linotype"/>
                          <w:sz w:val="40"/>
                          <w:szCs w:val="32"/>
                        </w:rPr>
                      </w:pPr>
                      <w:r>
                        <w:rPr>
                          <w:rFonts w:ascii="Palatino Linotype" w:hAnsi="Palatino Linotype"/>
                          <w:sz w:val="40"/>
                          <w:szCs w:val="32"/>
                        </w:rPr>
                        <w:t>DRAFT Project Brief:</w:t>
                      </w:r>
                    </w:p>
                    <w:p w14:paraId="45205C64" w14:textId="7728304B" w:rsidR="00141C6F" w:rsidRPr="0025640F" w:rsidRDefault="00521DCB" w:rsidP="00E84592">
                      <w:pPr>
                        <w:autoSpaceDE w:val="0"/>
                        <w:autoSpaceDN w:val="0"/>
                        <w:adjustRightInd w:val="0"/>
                        <w:rPr>
                          <w:rFonts w:ascii="Palatino Linotype" w:hAnsi="Palatino Linotype"/>
                          <w:sz w:val="40"/>
                          <w:szCs w:val="32"/>
                        </w:rPr>
                      </w:pPr>
                      <w:r w:rsidRPr="0025640F">
                        <w:rPr>
                          <w:rFonts w:ascii="Palatino Linotype" w:hAnsi="Palatino Linotype"/>
                          <w:sz w:val="40"/>
                          <w:szCs w:val="32"/>
                        </w:rPr>
                        <w:t>Joint Regional Agreement on Water Quality Trading</w:t>
                      </w:r>
                    </w:p>
                    <w:p w14:paraId="05854086" w14:textId="77777777" w:rsidR="00141C6F" w:rsidRPr="001D0CFF" w:rsidRDefault="00141C6F" w:rsidP="00E84592"/>
                  </w:txbxContent>
                </v:textbox>
                <w10:wrap type="tight"/>
              </v:shape>
            </w:pict>
          </mc:Fallback>
        </mc:AlternateContent>
      </w:r>
      <w:r w:rsidR="00E84592">
        <w:rPr>
          <w:noProof/>
        </w:rPr>
        <mc:AlternateContent>
          <mc:Choice Requires="wps">
            <w:drawing>
              <wp:anchor distT="0" distB="0" distL="114300" distR="114300" simplePos="0" relativeHeight="251660288" behindDoc="0" locked="0" layoutInCell="1" allowOverlap="1" wp14:anchorId="573174F2" wp14:editId="71EA0E6A">
                <wp:simplePos x="0" y="0"/>
                <wp:positionH relativeFrom="column">
                  <wp:posOffset>-876935</wp:posOffset>
                </wp:positionH>
                <wp:positionV relativeFrom="paragraph">
                  <wp:posOffset>-797560</wp:posOffset>
                </wp:positionV>
                <wp:extent cx="7200900" cy="1205865"/>
                <wp:effectExtent l="0" t="0" r="635" b="1905"/>
                <wp:wrapTight wrapText="bothSides">
                  <wp:wrapPolygon edited="0">
                    <wp:start x="0" y="0"/>
                    <wp:lineTo x="21600" y="0"/>
                    <wp:lineTo x="21600" y="21600"/>
                    <wp:lineTo x="0" y="21600"/>
                    <wp:lineTo x="0" y="0"/>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120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353F2" w14:textId="704FFF07" w:rsidR="00141C6F" w:rsidRDefault="00141C6F" w:rsidP="00E8459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69.05pt;margin-top:-62.8pt;width:567pt;height:9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8swIAAMEFAAAOAAAAZHJzL2Uyb0RvYy54bWysVFtvmzAUfp+0/2D5nXIZIYBKqjaEaVJ3&#10;kdr9AAdMsAY2s51AV+2/79gkKW01adrmB8uX4+9cvs/n8mrsWnSgUjHBM+xfeBhRXoqK8V2Gv94X&#10;ToyR0oRXpBWcZviBKny1evvmcuhTGohGtBWVCEC4Soc+w43Wfeq6qmxoR9SF6CmHy1rIjmjYyp1b&#10;STIAete6gedF7iBk1UtRUqXgNJ8u8cri1zUt9ee6VlSjNsMQm7aztPPWzO7qkqQ7SfqGlccwyF9E&#10;0RHGwekZKieaoL1kr6A6VkqhRK0vStG5oq5ZSW0OkI3vvcjmriE9tblAcVR/LpP6f7Dlp8MXiViV&#10;4SVGnHRA0T0dNboRIwpNdYZepWB014OZHuEYWLaZqv5WlN8U4mLdEL6j11KKoaGkguh889KdPZ1w&#10;lAHZDh9FBW7IXgsLNNayM6WDYiBAB5YezsyYUEo4XALXiQdXJdz5gbeIo4X1QdLT814q/Z6KDplF&#10;hiVQb+HJ4VZpEw5JTybGGxcFa1tLf8ufHYDhdALO4am5M2FYNh8TL9nEmzh0wiDaOKGX5851sQ6d&#10;qPCXi/xdvl7n/k/j1w/ThlUV5cbNSVl++GfMHTU+aeKsLSVaVhk4E5KSu+26lehAQNmFHceCzMzc&#10;52HYIkAuL1Lyg9C7CRKniOKlExbhwkmWXux4fnKTRF6YhHnxPKVbxum/p4SGDCeLYDGp6be5eXa8&#10;zo2kHdPQO1rWZTg+G5HUaHDDK0utJqyd1rNSmPCfSgF0n4i2ijUineSqx+1ov0ZkvBs1b0X1ABKW&#10;AgQGYoS+B4tGyB8YDdBDMqy+74mkGLUfOHyDxA9D03TmGznfbOcbwkuAyrDGaFqu9dSo9r1kuwY8&#10;TR+Pi2v4OjWzon6K6vjhoE/Y3I49zTSi+d5aPXXe1S8AAAD//wMAUEsDBBQABgAIAAAAIQC+x/Ud&#10;4AAAAAwBAAAPAAAAZHJzL2Rvd25yZXYueG1sTI/LTsMwEEX3SPyDNUjsWictSZMQp0JFfAAFia0T&#10;T5MIexzFzoN+Pe4KdjOaozvnlsfVaDbj6HpLAuJtBAypsaqnVsDnx9smA+a8JCW1JRTwgw6O1f1d&#10;KQtlF3rH+exbFkLIFVJA5/1QcO6aDo10WzsghdvFjkb6sI4tV6NcQrjRfBdFKTeyp/ChkwOeOmy+&#10;z5MR0Fyn1+zU1/NyPXwd6rXTyYW0EI8P68szMI+r/4Phph/UoQpOtZ1IOaYFbOJ9Fgf2Nu2SFFhg&#10;8jzJgdUC0qc98Krk/0tUvwAAAP//AwBQSwECLQAUAAYACAAAACEAtoM4kv4AAADhAQAAEwAAAAAA&#10;AAAAAAAAAAAAAAAAW0NvbnRlbnRfVHlwZXNdLnhtbFBLAQItABQABgAIAAAAIQA4/SH/1gAAAJQB&#10;AAALAAAAAAAAAAAAAAAAAC8BAABfcmVscy8ucmVsc1BLAQItABQABgAIAAAAIQAt+aX8swIAAMEF&#10;AAAOAAAAAAAAAAAAAAAAAC4CAABkcnMvZTJvRG9jLnhtbFBLAQItABQABgAIAAAAIQC+x/Ud4AAA&#10;AAwBAAAPAAAAAAAAAAAAAAAAAA0FAABkcnMvZG93bnJldi54bWxQSwUGAAAAAAQABADzAAAAGgYA&#10;AAAA&#10;" filled="f" stroked="f">
                <v:textbox inset=",7.2pt,,7.2pt">
                  <w:txbxContent>
                    <w:p w14:paraId="5CD353F2" w14:textId="704FFF07" w:rsidR="00141C6F" w:rsidRDefault="00141C6F" w:rsidP="00E84592"/>
                  </w:txbxContent>
                </v:textbox>
                <w10:wrap type="tight"/>
              </v:shape>
            </w:pict>
          </mc:Fallback>
        </mc:AlternateContent>
      </w:r>
      <w:r w:rsidR="00E84592">
        <w:br w:type="page"/>
      </w:r>
    </w:p>
    <w:p w14:paraId="3707F148" w14:textId="24638D08" w:rsidR="008C1E1D" w:rsidRDefault="00F95E16">
      <w:r>
        <w:rPr>
          <w:noProof/>
        </w:rPr>
        <w:lastRenderedPageBreak/>
        <mc:AlternateContent>
          <mc:Choice Requires="wps">
            <w:drawing>
              <wp:anchor distT="0" distB="0" distL="114300" distR="114300" simplePos="0" relativeHeight="251670528" behindDoc="0" locked="0" layoutInCell="1" allowOverlap="1" wp14:anchorId="71B3E60D" wp14:editId="21D0D855">
                <wp:simplePos x="0" y="0"/>
                <wp:positionH relativeFrom="column">
                  <wp:posOffset>-490220</wp:posOffset>
                </wp:positionH>
                <wp:positionV relativeFrom="paragraph">
                  <wp:posOffset>-487045</wp:posOffset>
                </wp:positionV>
                <wp:extent cx="3253105" cy="9054465"/>
                <wp:effectExtent l="0" t="0" r="0" b="0"/>
                <wp:wrapTight wrapText="bothSides">
                  <wp:wrapPolygon edited="0">
                    <wp:start x="253" y="136"/>
                    <wp:lineTo x="253" y="21450"/>
                    <wp:lineTo x="21124" y="21450"/>
                    <wp:lineTo x="21124" y="136"/>
                    <wp:lineTo x="253" y="136"/>
                  </wp:wrapPolygon>
                </wp:wrapTight>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905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8.6pt;margin-top:-38.35pt;width:256.15pt;height:71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2vQIAAM8FAAAOAAAAZHJzL2Uyb0RvYy54bWysVNtu2zAMfR+wfxD07vpSOY2NOkUbx8OA&#10;7gK0+wDFlmOhtuRKSpxu2L+PkpPUbTFg2KYHQRfqkIc84uXVvmvRjinNpchweBZgxEQpKy42Gf52&#10;X3hzjLShoqKtFCzDT0zjq8X7d5dDn7JINrKtmEIAInQ69BlujOlT39dlwzqqz2TPBFzWUnXUwFZt&#10;/ErRAdC71o+CYOYPUlW9kiXTGk7z8RIvHH5ds9J8qWvNDGozDLEZNys3r+3sLy5pulG0b3h5CIP+&#10;RRQd5QKcnqByaijaKv4GquOlklrW5qyUnS/rmpfMcQA2YfCKzV1De+a4QHJ0f0qT/n+w5efdV4V4&#10;leEYI0E7KNE92xt0I/cosdkZep2C0V0PZmYPx1Blx1T3t7J80EjIZUPFhl0rJYeG0QqiC+1Lf/J0&#10;xNEWZD18khW4oVsjHdC+Vp1NHSQDATpU6elUGRtKCYfnUXweBhBiCXdJEBMyi50Pmh6f90qbD0x2&#10;yC4yrKD0Dp7ubrWx4dD0aGK9CVnwtnXlb8WLAzAcT8A5PLV3NgxXzR9JkKzmqznxSDRbeSTIc++6&#10;WBJvVoQXcX6eL5d5+NP6DUna8Kpiwro5Kiskf1a5g8ZHTZy0pWXLKwtnQ9Jqs162Cu0oKLtw45CQ&#10;iZn/MgyXBODyilIYkeAmSrxiNr/wSEFiL7kI5l4QJjfJLCAJyYuXlG65YP9OCQ1QyjiKRzX9llvg&#10;xltuNO24gd7R8i7D85MRTa0GV6JypTWUt+N6kgob/nMqoNzHQjvFWpGOcm25eGDV/X69dx8kgk7G&#10;Hg/ittpey+oJBK0kyA1UC10QFo1U3zEaoKNkWD9uqWIYtR8FfIokJMS2oOlGTTfr6YaKEqAybDAa&#10;l0sztq1tr/imAU/jNxTyGj5SzZ3En6M6fD/oGo7pocPZtjTdO6vnPrz4BQAA//8DAFBLAwQUAAYA&#10;CAAAACEAh8oKIN8AAAAMAQAADwAAAGRycy9kb3ducmV2LnhtbEyPy07DMBBF90j8gzVI7Fqn6SMl&#10;xKlQER/QgsTWid04wh5HsfOgX890VXYzmqM75xaH2Vk26j60HgWslgkwjbVXLTYCvj4/FntgIUpU&#10;0nrUAn51gEP5+FDIXPkJT3o8x4ZRCIZcCjAxdjnnoTbaybD0nUa6XXzvZKS1b7jq5UThzvI0SXbc&#10;yRbpg5GdPhpd/5wHJ6C+Du/7Y1uN0zX7zqrZ2O0FrRDPT/PbK7Co53iH4aZP6lCSU+UHVIFZAYss&#10;Swm9DbsMGBGb9XYFrCJ0vXlJgZcF/1+i/AMAAP//AwBQSwECLQAUAAYACAAAACEAtoM4kv4AAADh&#10;AQAAEwAAAAAAAAAAAAAAAAAAAAAAW0NvbnRlbnRfVHlwZXNdLnhtbFBLAQItABQABgAIAAAAIQA4&#10;/SH/1gAAAJQBAAALAAAAAAAAAAAAAAAAAC8BAABfcmVscy8ucmVsc1BLAQItABQABgAIAAAAIQCi&#10;6c+2vQIAAM8FAAAOAAAAAAAAAAAAAAAAAC4CAABkcnMvZTJvRG9jLnhtbFBLAQItABQABgAIAAAA&#10;IQCHygog3wAAAAwBAAAPAAAAAAAAAAAAAAAAABcFAABkcnMvZG93bnJldi54bWxQSwUGAAAAAAQA&#10;BADzAAAAIwYAAAAA&#10;" filled="f" stroked="f">
                <v:textbox style="mso-next-textbox:#Text Box 15" inset=",7.2pt,,7.2pt">
                  <w:txbxContent/>
                </v:textbox>
                <w10:wrap type="tight"/>
              </v:shape>
            </w:pict>
          </mc:Fallback>
        </mc:AlternateContent>
      </w:r>
      <w:r w:rsidR="00212A5A">
        <w:rPr>
          <w:noProof/>
        </w:rPr>
        <mc:AlternateContent>
          <mc:Choice Requires="wps">
            <w:drawing>
              <wp:anchor distT="0" distB="0" distL="114300" distR="114300" simplePos="0" relativeHeight="251671552" behindDoc="0" locked="0" layoutInCell="1" allowOverlap="1" wp14:anchorId="61844077" wp14:editId="1A2636D6">
                <wp:simplePos x="0" y="0"/>
                <wp:positionH relativeFrom="column">
                  <wp:posOffset>2930236</wp:posOffset>
                </wp:positionH>
                <wp:positionV relativeFrom="paragraph">
                  <wp:posOffset>-7194962</wp:posOffset>
                </wp:positionV>
                <wp:extent cx="3336967" cy="8906493"/>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336967" cy="89064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4" type="#_x0000_t202" style="position:absolute;margin-left:230.75pt;margin-top:-566.55pt;width:262.75pt;height:70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UbqmAIAAKIFAAAOAAAAZHJzL2Uyb0RvYy54bWysVEtPGzEQvlfqf7B8bzYvAonYoBREVQkB&#10;Kqk4O147sfB6jO1kN/31HXt3k5RyoepldzzzzftxeVWXmuyE8wpMTge9PiXCcCiUWef05/L2ywUl&#10;PjBTMA1G5HQvPL2af/50WdmZGMIGdCEcQSPGzyqb000IdpZlnm9EyXwPrDAolOBKFvDp1lnhWIXW&#10;S50N+/1JVoErrAMuvEfuTSOk82RfSsHDg5ReBKJzirGF9HXpu4rfbH7JZmvH7EbxNgz2D1GUTBl0&#10;ejB1wwIjW6f+MlUq7sCDDD0OZQZSKi5SDpjNoP8mm6cNsyLlgsXx9lAm///M8vvdoyOqwN6dUWJY&#10;iT1aijqQr1ATZGF9KutnCHuyCAw18hHb8T0yY9q1dGX8Y0IE5Vjp/aG60RpH5mg0mkwn55RwlF1M&#10;+5PxdBTtZEd163z4JqAkkcipw/alqrLdnQ8NtINEbx60Km6V1ukRR0Zca0d2DJutQwoSjf+B0oZU&#10;OZ2MzvrJsIGo3ljWJpoRaWhadzH1JsVEhb0WEaPNDyGxaCnTd3wzzoU5+E/oiJLo6iOKLf4Y1UeU&#10;mzxQI3kGEw7KpTLgUvZpy44lK166kskGj705yTuSWpkXUSzrVZ1mZojLLV5zOuzmYQXFHsfEQbNo&#10;3vJbha28Yz48MoebhZOB1yI84EdqwFZAS1GyAffrPX7E48CjlJIKNzWn/nXLnKBEfze4CtPBeBxX&#10;Oz3GZ+dDfLhTyepUYrblNeB8DDB0yxMZ8UF3pHRQPuNRWUSvKGKGo++cho68Ds39wKPExWKRQLjM&#10;loU782R5NB1rHgd1WT8zZ9tpDrgI99DtNJu9GeoGGzUNLLYBpEoTH6veVLXtBh6CtDPt0YqX5vSd&#10;UMfTOv8NAAD//wMAUEsDBBQABgAIAAAAIQCzEuws5QAAAA0BAAAPAAAAZHJzL2Rvd25yZXYueG1s&#10;TI/LTsMwEEX3SPyDNUhsUOu4IWkb4lQIAZXY0fAQOzc2SUQ8jmI3CX/PsILlaI7uPTffzbZjoxl8&#10;61CCWEbADFZOt1hLeCkfFhtgPijUqnNoJHwbD7vi/CxXmXYTPpvxEGpGIegzJaEJoc8491VjrPJL&#10;1xuk36cbrAp0DjXXg5oo3HZ8FUUpt6pFamhUb+4aU30dTlbCx1X9/uTnx9cpTuL+fj+W6zddSnl5&#10;Md/eAAtmDn8w/OqTOhTkdHQn1J51Eq5TkRAqYSFEHAtgxGw3a9p3lLBKtwnwIuf/VxQ/AAAA//8D&#10;AFBLAQItABQABgAIAAAAIQC2gziS/gAAAOEBAAATAAAAAAAAAAAAAAAAAAAAAABbQ29udGVudF9U&#10;eXBlc10ueG1sUEsBAi0AFAAGAAgAAAAhADj9If/WAAAAlAEAAAsAAAAAAAAAAAAAAAAALwEAAF9y&#10;ZWxzLy5yZWxzUEsBAi0AFAAGAAgAAAAhAD2xRuqYAgAAogUAAA4AAAAAAAAAAAAAAAAALgIAAGRy&#10;cy9lMm9Eb2MueG1sUEsBAi0AFAAGAAgAAAAhALMS7CzlAAAADQEAAA8AAAAAAAAAAAAAAAAA8gQA&#10;AGRycy9kb3ducmV2LnhtbFBLBQYAAAAABAAEAPMAAAAEBgAAAAA=&#10;" fillcolor="white [3201]" stroked="f" strokeweight=".5pt">
                <v:textbox>
                  <w:txbxContent/>
                </v:textbox>
              </v:shape>
            </w:pict>
          </mc:Fallback>
        </mc:AlternateContent>
      </w:r>
      <w:r w:rsidR="007A6E70">
        <w:rPr>
          <w:noProof/>
        </w:rPr>
        <mc:AlternateContent>
          <mc:Choice Requires="wps">
            <w:drawing>
              <wp:anchor distT="0" distB="0" distL="114300" distR="114300" simplePos="0" relativeHeight="251668480" behindDoc="0" locked="0" layoutInCell="1" allowOverlap="1" wp14:anchorId="575BA412" wp14:editId="26DE75A1">
                <wp:simplePos x="0" y="0"/>
                <wp:positionH relativeFrom="column">
                  <wp:posOffset>-685800</wp:posOffset>
                </wp:positionH>
                <wp:positionV relativeFrom="paragraph">
                  <wp:posOffset>-685800</wp:posOffset>
                </wp:positionV>
                <wp:extent cx="7085965" cy="9258300"/>
                <wp:effectExtent l="0" t="0" r="19685" b="19050"/>
                <wp:wrapTight wrapText="bothSides">
                  <wp:wrapPolygon edited="0">
                    <wp:start x="0" y="0"/>
                    <wp:lineTo x="0" y="21600"/>
                    <wp:lineTo x="21602" y="21600"/>
                    <wp:lineTo x="21602" y="0"/>
                    <wp:lineTo x="0" y="0"/>
                  </wp:wrapPolygon>
                </wp:wrapTight>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5965" cy="9258300"/>
                        </a:xfrm>
                        <a:prstGeom prst="rect">
                          <a:avLst/>
                        </a:prstGeom>
                        <a:noFill/>
                        <a:ln w="25400">
                          <a:solidFill>
                            <a:schemeClr val="bg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920B5A5" w14:textId="77777777" w:rsidR="00141C6F" w:rsidRPr="00267D24" w:rsidRDefault="00141C6F" w:rsidP="00E84592"/>
                          <w:p w14:paraId="7BC22571" w14:textId="77777777" w:rsidR="0060509C" w:rsidRDefault="0060509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54pt;margin-top:-54pt;width:557.95pt;height:7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1knwIAAE4FAAAOAAAAZHJzL2Uyb0RvYy54bWysVF1v2yAUfZ+0/4B4T22nTppYcaouTqZJ&#10;3YfU7gdgjG00DB6Q2F21/74LJGm6vUzT/IC5fBzOuffA6nbsBDowbbiSOU6uYoyYpKrissnx18fd&#10;ZIGRsURWRCjJcvzEDL5dv32zGvqMTVWrRMU0AhBpsqHPcWttn0WRoS3riLlSPZMwWSvdEQuhbqJK&#10;kwHQOxFN43geDUpXvVaUGQOjRZjEa49f14zaz3VtmEUix8DN+lb7tnRttF6RrNGkbzk90iD/wKIj&#10;XMKhZ6iCWIL2mv8B1XGqlVG1vaKqi1Rdc8q8BlCTxL+peWhJz7wWSI7pz2ky/w+Wfjp80YhXUDuM&#10;JOmgRI9stOidGtGNy87QmwwWPfSwzI4w7FY6paa/V/SbQVJtWiIbdqe1GlpGKmCXuJ3RxdaAYxxI&#10;OXxUFRxD9lZ5oLHWnQOEZCBAhyo9nSvjqFAYvIkXs+V8hhGFueV0triOfe0ikp2299rY90x1yHVy&#10;rKH0Hp4c7o11dEh2WuJOk2rHhfDlFxINOZ7OUsD0ypTglZv1gXMi2wiNDgQ8VDZTv0bsO5ARxmYx&#10;fMFJMAx+C8Mngt7LDsFzMJfgHbfgfsG7HC8cyBHFZXErK0/OEi5CHwQI6ShBUkDSsRdc9ryMl9vF&#10;dpFO0ul8O0njopjc7TbpZL5LbmbFdbHZFMlPxzxJs5ZXFZNO4MnxSfp3jjreveDVs+dfSTK6Kc/Z&#10;2vnPmwEM86I8ek3DJwZUnf5enbePc0zwjh3L0fv07MpSVU/gJ63CpYZHCDqt0j8wGuBC59h83xPN&#10;MBIfJHhymaSpewEuA30ZlJcBkRSgcmwxCt2NDa/Gvte8aeGkcAukugMf19w7zBk+sAIlLoBL6zUd&#10;Hxj3KlzGftXLM7j+BQAA//8DAFBLAwQUAAYACAAAACEA9Gz7mt4AAAAPAQAADwAAAGRycy9kb3du&#10;cmV2LnhtbEyPwU7DMBBE70j8g7WVuLV2CrRJGqdCSEhcEzhwdOLFiRKvo9ht07/HvQC3Ge1o9k1x&#10;XOzIzjj73pGEZCOAIbVO92QkfH68rVNgPijSanSEEq7o4Vje3xUq1+5CFZ7rYFgsIZ8rCV0IU865&#10;bzu0ym/chBRv3262KkQ7G65ndYnlduRbIXbcqp7ih05N+NphO9QnK8Fdv3aJGbIh2dYmrZr9e5pV&#10;T1I+rJaXA7CAS/gLww0/okMZmRp3Iu3ZKGGdiDSOCb/qlhFinwFronp8FgJ4WfD/O8ofAAAA//8D&#10;AFBLAQItABQABgAIAAAAIQC2gziS/gAAAOEBAAATAAAAAAAAAAAAAAAAAAAAAABbQ29udGVudF9U&#10;eXBlc10ueG1sUEsBAi0AFAAGAAgAAAAhADj9If/WAAAAlAEAAAsAAAAAAAAAAAAAAAAALwEAAF9y&#10;ZWxzLy5yZWxzUEsBAi0AFAAGAAgAAAAhAFtFHWSfAgAATgUAAA4AAAAAAAAAAAAAAAAALgIAAGRy&#10;cy9lMm9Eb2MueG1sUEsBAi0AFAAGAAgAAAAhAPRs+5reAAAADwEAAA8AAAAAAAAAAAAAAAAA+QQA&#10;AGRycy9kb3ducmV2LnhtbFBLBQYAAAAABAAEAPMAAAAEBgAAAAA=&#10;" filled="f" strokecolor="#938953 [1614]" strokeweight="2pt">
                <v:textbox inset=",7.2pt,,7.2pt">
                  <w:txbxContent>
                    <w:p w14:paraId="7920B5A5" w14:textId="77777777" w:rsidR="00141C6F" w:rsidRPr="00267D24" w:rsidRDefault="00141C6F" w:rsidP="00E84592"/>
                    <w:p w14:paraId="7BC22571" w14:textId="77777777" w:rsidR="0060509C" w:rsidRDefault="0060509C"/>
                  </w:txbxContent>
                </v:textbox>
                <w10:wrap type="tight"/>
              </v:shape>
            </w:pict>
          </mc:Fallback>
        </mc:AlternateContent>
      </w:r>
      <w:r w:rsidR="00E84592">
        <w:rPr>
          <w:noProof/>
        </w:rPr>
        <mc:AlternateContent>
          <mc:Choice Requires="wps">
            <w:drawing>
              <wp:anchor distT="0" distB="0" distL="114300" distR="114300" simplePos="0" relativeHeight="251665408" behindDoc="0" locked="0" layoutInCell="1" allowOverlap="1" wp14:anchorId="2CF36C87" wp14:editId="54E0D15F">
                <wp:simplePos x="0" y="0"/>
                <wp:positionH relativeFrom="column">
                  <wp:posOffset>3314700</wp:posOffset>
                </wp:positionH>
                <wp:positionV relativeFrom="paragraph">
                  <wp:posOffset>5943600</wp:posOffset>
                </wp:positionV>
                <wp:extent cx="2288540" cy="800100"/>
                <wp:effectExtent l="0" t="0" r="0" b="0"/>
                <wp:wrapTight wrapText="bothSides">
                  <wp:wrapPolygon edited="0">
                    <wp:start x="240" y="686"/>
                    <wp:lineTo x="240" y="19886"/>
                    <wp:lineTo x="21097" y="19886"/>
                    <wp:lineTo x="21097" y="686"/>
                    <wp:lineTo x="240" y="686"/>
                  </wp:wrapPolygon>
                </wp:wrapTight>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7260A" w14:textId="77777777" w:rsidR="00141C6F" w:rsidRDefault="00141C6F" w:rsidP="00E84592">
                            <w:pPr>
                              <w:jc w:val="center"/>
                            </w:pPr>
                            <w:r w:rsidRPr="0099070A">
                              <w:rPr>
                                <w:b/>
                              </w:rPr>
                              <w:t>For more information, contact</w:t>
                            </w:r>
                            <w:r>
                              <w:t xml:space="preserve"> </w:t>
                            </w:r>
                            <w:hyperlink r:id="rId16" w:history="1">
                              <w:r w:rsidRPr="009E39B0">
                                <w:rPr>
                                  <w:rStyle w:val="Hyperlink"/>
                                </w:rPr>
                                <w:t>info@willamettepartnership.org</w:t>
                              </w:r>
                            </w:hyperlink>
                          </w:p>
                          <w:p w14:paraId="525B39FA" w14:textId="77777777" w:rsidR="00141C6F" w:rsidRDefault="00141C6F" w:rsidP="00E84592">
                            <w:pPr>
                              <w:jc w:val="center"/>
                            </w:pPr>
                            <w:r>
                              <w:t>503.681.5112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margin-left:261pt;margin-top:468pt;width:180.2pt;height: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YYswIAAMEFAAAOAAAAZHJzL2Uyb0RvYy54bWysVNtunDAQfa/Uf7D8TriU3QAKGyXLUlVK&#10;L1LSD/CCWawam9rehbTqv3ds9pq8VG15QLZnfOZyjufmduw42lGlmRQ5Dq8CjKioZM3EJsdfn0ov&#10;wUgbImrCpaA5fqYa3y7evrkZ+oxGspW8pgoBiNDZ0Oe4NabPfF9XLe2IvpI9FWBspOqIga3a+LUi&#10;A6B33I+CYO4PUtW9khXVGk6LyYgXDr9paGU+N42mBvEcQ27G/ZX7r+3fX9yQbKNI37Jqnwb5iyw6&#10;wgQEPUIVxBC0VewVVMcqJbVszFUlO182DauoqwGqCYMX1Ty2pKeuFmiO7o9t0v8Ptvq0+6IQq3MM&#10;RAnSAUVPdDToXo4ojGx7hl5n4PXYg58Z4RxodqXq/kFW3zQSctkSsaF3SsmhpaSG9EJ70z+7OuFo&#10;C7IePsoa4pCtkQ5obFRnewfdQIAOND0fqbG5VHAYRUkyi8FUgS0JoFeOO59kh9u90uY9lR2yixwr&#10;oN6hk92DNjYbkh1cbDAhS8a5o5+LiwNwnE4gNly1NpuFY/NnGqSrZJXEXhzNV14cFIV3Vy5jb16G&#10;17PiXbFcFuEvGzeMs5bVNRU2zEFZYfxnzO01PmniqC0tOastnE1Jq816yRXaEVB26T7Xc7Cc3PzL&#10;NFwToJYXJYVRHNxHqVfOk2svLuOZl14HiReE6X06D+I0LsrLkh6YoP9eEhpynM6i2SSmU9Ivagvc&#10;97o2knXMwOzgrHOKADfrRDIrwZWo3doQxqf1WSts+qdWAN0Hop1grUYntZpxPe6fBoBZMa9l/QwK&#10;VhIEBlqEuQeLVqofGA0wQ3Ksv2+JohjxDwJeQRrGVrLmfKPON+vzDREVQOXYYDQtl2YaVNtesU0L&#10;kaZ3J+QdvJyGOVGfstq/N5gTrrb9TLOD6HzvvE6Td/EbAAD//wMAUEsDBBQABgAIAAAAIQA/yItU&#10;3gAAAAwBAAAPAAAAZHJzL2Rvd25yZXYueG1sTI/NTsMwEITvSLyDtUjcqEOgaQhxKlTEA9AicXXi&#10;bRJhr6PY+aFPz3KC247m0+xMuV+dFTOOofek4H6TgEBqvOmpVfBxervLQYSoyWjrCRV8Y4B9dX1V&#10;6sL4hd5xPsZWcAiFQivoYhwKKUPTodNh4wck9s5+dDqyHFtpRr1wuLMyTZJMOt0Tf+j0gIcOm6/j&#10;5BQ0l+k1P/T1vFx2n7t67ez2TFap25v15RlExDX+wfBbn6tDxZ1qP5EJwirYpilviQqeHjI+mMjz&#10;9BFEzWiSsSerUv4fUf0AAAD//wMAUEsBAi0AFAAGAAgAAAAhALaDOJL+AAAA4QEAABMAAAAAAAAA&#10;AAAAAAAAAAAAAFtDb250ZW50X1R5cGVzXS54bWxQSwECLQAUAAYACAAAACEAOP0h/9YAAACUAQAA&#10;CwAAAAAAAAAAAAAAAAAvAQAAX3JlbHMvLnJlbHNQSwECLQAUAAYACAAAACEAgzHmGLMCAADBBQAA&#10;DgAAAAAAAAAAAAAAAAAuAgAAZHJzL2Uyb0RvYy54bWxQSwECLQAUAAYACAAAACEAP8iLVN4AAAAM&#10;AQAADwAAAAAAAAAAAAAAAAANBQAAZHJzL2Rvd25yZXYueG1sUEsFBgAAAAAEAAQA8wAAABgGAAAA&#10;AA==&#10;" filled="f" stroked="f">
                <v:textbox inset=",7.2pt,,7.2pt">
                  <w:txbxContent>
                    <w:p w14:paraId="4857260A" w14:textId="77777777" w:rsidR="00141C6F" w:rsidRDefault="00141C6F" w:rsidP="00E84592">
                      <w:pPr>
                        <w:jc w:val="center"/>
                      </w:pPr>
                      <w:r w:rsidRPr="0099070A">
                        <w:rPr>
                          <w:b/>
                        </w:rPr>
                        <w:t>For more information, contact</w:t>
                      </w:r>
                      <w:r>
                        <w:t xml:space="preserve"> </w:t>
                      </w:r>
                      <w:hyperlink r:id="rId17" w:history="1">
                        <w:r w:rsidRPr="009E39B0">
                          <w:rPr>
                            <w:rStyle w:val="Hyperlink"/>
                          </w:rPr>
                          <w:t>info@willamettepartnership.org</w:t>
                        </w:r>
                      </w:hyperlink>
                    </w:p>
                    <w:p w14:paraId="525B39FA" w14:textId="77777777" w:rsidR="00141C6F" w:rsidRDefault="00141C6F" w:rsidP="00E84592">
                      <w:pPr>
                        <w:jc w:val="center"/>
                      </w:pPr>
                      <w:r>
                        <w:t>503.681.5112</w:t>
                      </w:r>
                    </w:p>
                  </w:txbxContent>
                </v:textbox>
                <w10:wrap type="tight"/>
              </v:shape>
            </w:pict>
          </mc:Fallback>
        </mc:AlternateContent>
      </w:r>
    </w:p>
    <w:sectPr w:rsidR="008C1E1D" w:rsidSect="00212A5A">
      <w:footerReference w:type="default" r:id="rId18"/>
      <w:pgSz w:w="12240" w:h="15840"/>
      <w:pgMar w:top="1440" w:right="1800" w:bottom="1440" w:left="1800" w:header="72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2A37F4" w14:textId="77777777" w:rsidR="00D108DD" w:rsidRDefault="00D108DD" w:rsidP="00D6425A">
      <w:r>
        <w:separator/>
      </w:r>
    </w:p>
  </w:endnote>
  <w:endnote w:type="continuationSeparator" w:id="0">
    <w:p w14:paraId="41FCAEF9" w14:textId="77777777" w:rsidR="00D108DD" w:rsidRDefault="00D108DD" w:rsidP="00D64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KaiTi">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4EDC4" w14:textId="1F86E5E5" w:rsidR="00D6425A" w:rsidRDefault="00D6425A" w:rsidP="00D6425A">
    <w:pPr>
      <w:pStyle w:val="Footer"/>
      <w:jc w:val="center"/>
    </w:pPr>
    <w:r>
      <w:t>DRAFT – NOT FOR DISTRIBUTION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BED77" w14:textId="77777777" w:rsidR="00D108DD" w:rsidRDefault="00D108DD" w:rsidP="00D6425A">
      <w:r>
        <w:separator/>
      </w:r>
    </w:p>
  </w:footnote>
  <w:footnote w:type="continuationSeparator" w:id="0">
    <w:p w14:paraId="19756847" w14:textId="77777777" w:rsidR="00D108DD" w:rsidRDefault="00D108DD" w:rsidP="00D642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14A7F"/>
    <w:multiLevelType w:val="hybridMultilevel"/>
    <w:tmpl w:val="72D61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592"/>
    <w:rsid w:val="00070EB6"/>
    <w:rsid w:val="0007223B"/>
    <w:rsid w:val="000A0D86"/>
    <w:rsid w:val="00104D3D"/>
    <w:rsid w:val="00141C6F"/>
    <w:rsid w:val="00146ABC"/>
    <w:rsid w:val="00212A5A"/>
    <w:rsid w:val="00214CF0"/>
    <w:rsid w:val="00227FDE"/>
    <w:rsid w:val="00233328"/>
    <w:rsid w:val="0025640F"/>
    <w:rsid w:val="002D602D"/>
    <w:rsid w:val="002F320D"/>
    <w:rsid w:val="003405D1"/>
    <w:rsid w:val="003512EB"/>
    <w:rsid w:val="00360C03"/>
    <w:rsid w:val="0038749B"/>
    <w:rsid w:val="0046101B"/>
    <w:rsid w:val="00471D1A"/>
    <w:rsid w:val="004B145D"/>
    <w:rsid w:val="004E134F"/>
    <w:rsid w:val="004E16FD"/>
    <w:rsid w:val="00521DCB"/>
    <w:rsid w:val="0054119E"/>
    <w:rsid w:val="0054593A"/>
    <w:rsid w:val="00572E67"/>
    <w:rsid w:val="005B4657"/>
    <w:rsid w:val="005D6AA3"/>
    <w:rsid w:val="005E68EC"/>
    <w:rsid w:val="0060509C"/>
    <w:rsid w:val="006208B6"/>
    <w:rsid w:val="00682E72"/>
    <w:rsid w:val="006C2E90"/>
    <w:rsid w:val="006D7CCC"/>
    <w:rsid w:val="0072373B"/>
    <w:rsid w:val="007A6E70"/>
    <w:rsid w:val="007D1703"/>
    <w:rsid w:val="008602A6"/>
    <w:rsid w:val="00863EFD"/>
    <w:rsid w:val="008A5AB6"/>
    <w:rsid w:val="008C1E1D"/>
    <w:rsid w:val="008C4418"/>
    <w:rsid w:val="009260E6"/>
    <w:rsid w:val="00930A8A"/>
    <w:rsid w:val="00953594"/>
    <w:rsid w:val="00A348A9"/>
    <w:rsid w:val="00A616B2"/>
    <w:rsid w:val="00A817AC"/>
    <w:rsid w:val="00A958D8"/>
    <w:rsid w:val="00AB33AF"/>
    <w:rsid w:val="00AC4FB4"/>
    <w:rsid w:val="00B218D4"/>
    <w:rsid w:val="00B40A91"/>
    <w:rsid w:val="00BB7D2C"/>
    <w:rsid w:val="00BC4AA9"/>
    <w:rsid w:val="00C579D0"/>
    <w:rsid w:val="00C86A37"/>
    <w:rsid w:val="00CB7B71"/>
    <w:rsid w:val="00D108DD"/>
    <w:rsid w:val="00D427AA"/>
    <w:rsid w:val="00D5416F"/>
    <w:rsid w:val="00D6425A"/>
    <w:rsid w:val="00E705AA"/>
    <w:rsid w:val="00E84592"/>
    <w:rsid w:val="00EC75D8"/>
    <w:rsid w:val="00F95E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AE20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84592"/>
    <w:rPr>
      <w:color w:val="0000FF" w:themeColor="hyperlink"/>
      <w:u w:val="single"/>
    </w:rPr>
  </w:style>
  <w:style w:type="paragraph" w:styleId="BalloonText">
    <w:name w:val="Balloon Text"/>
    <w:basedOn w:val="Normal"/>
    <w:link w:val="BalloonTextChar"/>
    <w:uiPriority w:val="99"/>
    <w:semiHidden/>
    <w:unhideWhenUsed/>
    <w:rsid w:val="00E845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592"/>
    <w:rPr>
      <w:rFonts w:ascii="Lucida Grande" w:hAnsi="Lucida Grande" w:cs="Lucida Grande"/>
      <w:sz w:val="18"/>
      <w:szCs w:val="18"/>
    </w:rPr>
  </w:style>
  <w:style w:type="paragraph" w:customStyle="1" w:styleId="Default">
    <w:name w:val="Default"/>
    <w:rsid w:val="00AC4FB4"/>
    <w:pPr>
      <w:autoSpaceDE w:val="0"/>
      <w:autoSpaceDN w:val="0"/>
      <w:adjustRightInd w:val="0"/>
    </w:pPr>
    <w:rPr>
      <w:rFonts w:ascii="Calibri" w:hAnsi="Calibri" w:cs="Calibri"/>
      <w:color w:val="000000"/>
    </w:rPr>
  </w:style>
  <w:style w:type="paragraph" w:styleId="Caption">
    <w:name w:val="caption"/>
    <w:basedOn w:val="Normal"/>
    <w:next w:val="Normal"/>
    <w:uiPriority w:val="35"/>
    <w:semiHidden/>
    <w:unhideWhenUsed/>
    <w:qFormat/>
    <w:rsid w:val="006208B6"/>
    <w:pPr>
      <w:spacing w:after="200"/>
    </w:pPr>
    <w:rPr>
      <w:b/>
      <w:bCs/>
      <w:color w:val="4F81BD" w:themeColor="accent1"/>
      <w:sz w:val="18"/>
      <w:szCs w:val="18"/>
    </w:rPr>
  </w:style>
  <w:style w:type="table" w:styleId="TableGrid">
    <w:name w:val="Table Grid"/>
    <w:basedOn w:val="TableNormal"/>
    <w:uiPriority w:val="59"/>
    <w:rsid w:val="00256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425A"/>
    <w:pPr>
      <w:tabs>
        <w:tab w:val="center" w:pos="4680"/>
        <w:tab w:val="right" w:pos="9360"/>
      </w:tabs>
    </w:pPr>
  </w:style>
  <w:style w:type="character" w:customStyle="1" w:styleId="HeaderChar">
    <w:name w:val="Header Char"/>
    <w:basedOn w:val="DefaultParagraphFont"/>
    <w:link w:val="Header"/>
    <w:uiPriority w:val="99"/>
    <w:rsid w:val="00D6425A"/>
  </w:style>
  <w:style w:type="paragraph" w:styleId="Footer">
    <w:name w:val="footer"/>
    <w:basedOn w:val="Normal"/>
    <w:link w:val="FooterChar"/>
    <w:uiPriority w:val="99"/>
    <w:unhideWhenUsed/>
    <w:rsid w:val="00D6425A"/>
    <w:pPr>
      <w:tabs>
        <w:tab w:val="center" w:pos="4680"/>
        <w:tab w:val="right" w:pos="9360"/>
      </w:tabs>
    </w:pPr>
  </w:style>
  <w:style w:type="character" w:customStyle="1" w:styleId="FooterChar">
    <w:name w:val="Footer Char"/>
    <w:basedOn w:val="DefaultParagraphFont"/>
    <w:link w:val="Footer"/>
    <w:uiPriority w:val="99"/>
    <w:rsid w:val="00D642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84592"/>
    <w:rPr>
      <w:color w:val="0000FF" w:themeColor="hyperlink"/>
      <w:u w:val="single"/>
    </w:rPr>
  </w:style>
  <w:style w:type="paragraph" w:styleId="BalloonText">
    <w:name w:val="Balloon Text"/>
    <w:basedOn w:val="Normal"/>
    <w:link w:val="BalloonTextChar"/>
    <w:uiPriority w:val="99"/>
    <w:semiHidden/>
    <w:unhideWhenUsed/>
    <w:rsid w:val="00E8459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4592"/>
    <w:rPr>
      <w:rFonts w:ascii="Lucida Grande" w:hAnsi="Lucida Grande" w:cs="Lucida Grande"/>
      <w:sz w:val="18"/>
      <w:szCs w:val="18"/>
    </w:rPr>
  </w:style>
  <w:style w:type="paragraph" w:customStyle="1" w:styleId="Default">
    <w:name w:val="Default"/>
    <w:rsid w:val="00AC4FB4"/>
    <w:pPr>
      <w:autoSpaceDE w:val="0"/>
      <w:autoSpaceDN w:val="0"/>
      <w:adjustRightInd w:val="0"/>
    </w:pPr>
    <w:rPr>
      <w:rFonts w:ascii="Calibri" w:hAnsi="Calibri" w:cs="Calibri"/>
      <w:color w:val="000000"/>
    </w:rPr>
  </w:style>
  <w:style w:type="paragraph" w:styleId="Caption">
    <w:name w:val="caption"/>
    <w:basedOn w:val="Normal"/>
    <w:next w:val="Normal"/>
    <w:uiPriority w:val="35"/>
    <w:semiHidden/>
    <w:unhideWhenUsed/>
    <w:qFormat/>
    <w:rsid w:val="006208B6"/>
    <w:pPr>
      <w:spacing w:after="200"/>
    </w:pPr>
    <w:rPr>
      <w:b/>
      <w:bCs/>
      <w:color w:val="4F81BD" w:themeColor="accent1"/>
      <w:sz w:val="18"/>
      <w:szCs w:val="18"/>
    </w:rPr>
  </w:style>
  <w:style w:type="table" w:styleId="TableGrid">
    <w:name w:val="Table Grid"/>
    <w:basedOn w:val="TableNormal"/>
    <w:uiPriority w:val="59"/>
    <w:rsid w:val="00256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6425A"/>
    <w:pPr>
      <w:tabs>
        <w:tab w:val="center" w:pos="4680"/>
        <w:tab w:val="right" w:pos="9360"/>
      </w:tabs>
    </w:pPr>
  </w:style>
  <w:style w:type="character" w:customStyle="1" w:styleId="HeaderChar">
    <w:name w:val="Header Char"/>
    <w:basedOn w:val="DefaultParagraphFont"/>
    <w:link w:val="Header"/>
    <w:uiPriority w:val="99"/>
    <w:rsid w:val="00D6425A"/>
  </w:style>
  <w:style w:type="paragraph" w:styleId="Footer">
    <w:name w:val="footer"/>
    <w:basedOn w:val="Normal"/>
    <w:link w:val="FooterChar"/>
    <w:uiPriority w:val="99"/>
    <w:unhideWhenUsed/>
    <w:rsid w:val="00D6425A"/>
    <w:pPr>
      <w:tabs>
        <w:tab w:val="center" w:pos="4680"/>
        <w:tab w:val="right" w:pos="9360"/>
      </w:tabs>
    </w:pPr>
  </w:style>
  <w:style w:type="character" w:customStyle="1" w:styleId="FooterChar">
    <w:name w:val="Footer Char"/>
    <w:basedOn w:val="DefaultParagraphFont"/>
    <w:link w:val="Footer"/>
    <w:uiPriority w:val="99"/>
    <w:rsid w:val="00D64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info@willamettepartnership.org" TargetMode="External"/><Relationship Id="rId2" Type="http://schemas.openxmlformats.org/officeDocument/2006/relationships/styles" Target="styles.xml"/><Relationship Id="rId16" Type="http://schemas.openxmlformats.org/officeDocument/2006/relationships/hyperlink" Target="mailto:info@willamettepartnership.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Maness</dc:creator>
  <cp:lastModifiedBy>mbridges</cp:lastModifiedBy>
  <cp:revision>2</cp:revision>
  <cp:lastPrinted>2013-01-11T22:52:00Z</cp:lastPrinted>
  <dcterms:created xsi:type="dcterms:W3CDTF">2013-03-22T14:27:00Z</dcterms:created>
  <dcterms:modified xsi:type="dcterms:W3CDTF">2013-03-22T14:27:00Z</dcterms:modified>
</cp:coreProperties>
</file>