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B4" w:rsidRDefault="008463B4" w:rsidP="008463B4">
      <w:pPr>
        <w:rPr>
          <w:rFonts w:ascii="Garamond" w:hAnsi="Garamond"/>
          <w:b/>
          <w:sz w:val="32"/>
        </w:rPr>
      </w:pPr>
    </w:p>
    <w:p w:rsidR="00FD75D3" w:rsidRPr="00FD75D3" w:rsidRDefault="001D507F" w:rsidP="00365387">
      <w:pPr>
        <w:pStyle w:val="Default"/>
        <w:pBdr>
          <w:bottom w:val="single" w:sz="4" w:space="0" w:color="auto"/>
        </w:pBdr>
        <w:spacing w:after="120"/>
        <w:rPr>
          <w:rFonts w:ascii="Palatino Linotype" w:hAnsi="Palatino Linotype" w:cs="Arial"/>
          <w:b/>
          <w:bCs/>
          <w:sz w:val="28"/>
          <w:szCs w:val="23"/>
        </w:rPr>
      </w:pPr>
      <w:bookmarkStart w:id="0" w:name="_GoBack"/>
      <w:bookmarkEnd w:id="0"/>
      <w:r>
        <w:rPr>
          <w:rFonts w:ascii="Palatino Linotype" w:hAnsi="Palatino Linotype" w:cs="Arial"/>
          <w:b/>
          <w:bCs/>
          <w:sz w:val="28"/>
          <w:szCs w:val="23"/>
        </w:rPr>
        <w:t>Discussion Guide</w:t>
      </w:r>
      <w:r w:rsidR="00335885">
        <w:rPr>
          <w:rFonts w:ascii="Palatino Linotype" w:hAnsi="Palatino Linotype" w:cs="Arial"/>
          <w:b/>
          <w:bCs/>
          <w:sz w:val="28"/>
          <w:szCs w:val="23"/>
        </w:rPr>
        <w:t xml:space="preserve">: </w:t>
      </w:r>
      <w:r w:rsidR="000847C9">
        <w:rPr>
          <w:rFonts w:ascii="Palatino Linotype" w:hAnsi="Palatino Linotype" w:cs="Arial"/>
          <w:b/>
          <w:bCs/>
          <w:sz w:val="28"/>
          <w:szCs w:val="23"/>
        </w:rPr>
        <w:t>Pilot projects</w:t>
      </w:r>
      <w:r w:rsidR="00335885">
        <w:rPr>
          <w:rFonts w:ascii="Palatino Linotype" w:hAnsi="Palatino Linotype" w:cs="Arial"/>
          <w:b/>
          <w:bCs/>
          <w:sz w:val="28"/>
          <w:szCs w:val="23"/>
        </w:rPr>
        <w:t>--</w:t>
      </w:r>
      <w:r w:rsidR="000847C9">
        <w:rPr>
          <w:rFonts w:ascii="Palatino Linotype" w:hAnsi="Palatino Linotype" w:cs="Arial"/>
          <w:b/>
          <w:bCs/>
          <w:sz w:val="28"/>
          <w:szCs w:val="23"/>
        </w:rPr>
        <w:t>How do we want to test what comes out of this process?</w:t>
      </w:r>
    </w:p>
    <w:p w:rsidR="00FD75D3" w:rsidRDefault="00FD75D3" w:rsidP="008463B4">
      <w:pPr>
        <w:rPr>
          <w:rFonts w:cstheme="minorHAnsi"/>
          <w:sz w:val="24"/>
          <w:szCs w:val="24"/>
        </w:rPr>
      </w:pPr>
      <w:r>
        <w:rPr>
          <w:rFonts w:cstheme="minorHAnsi"/>
          <w:sz w:val="24"/>
          <w:szCs w:val="24"/>
        </w:rPr>
        <w:t>March 25, 2013</w:t>
      </w:r>
    </w:p>
    <w:p w:rsidR="00FD75D3" w:rsidRDefault="00FD75D3" w:rsidP="008463B4">
      <w:pPr>
        <w:rPr>
          <w:rFonts w:cstheme="minorHAnsi"/>
          <w:sz w:val="24"/>
          <w:szCs w:val="24"/>
        </w:rPr>
      </w:pPr>
    </w:p>
    <w:p w:rsidR="00831F5C" w:rsidRDefault="000847C9" w:rsidP="008463B4">
      <w:pPr>
        <w:rPr>
          <w:rFonts w:cstheme="minorHAnsi"/>
          <w:sz w:val="24"/>
          <w:szCs w:val="24"/>
        </w:rPr>
      </w:pPr>
      <w:r>
        <w:rPr>
          <w:rFonts w:cstheme="minorHAnsi"/>
          <w:sz w:val="24"/>
          <w:szCs w:val="24"/>
        </w:rPr>
        <w:t>In past efforts to develop water quality trading programs or other market-based incentive programs, we have found that not every detail can be worked out during meetings and discussions. Some elements of trading need to be tried out to see what works, what does not, and how best to improve over time. In some ways, it may be early to be thinking about ways to test out components of any possible joint agreements on trading. Yet, TMDLs, NPDES permits, and other processes take time to develop, and there may be good pilot opportunities emerging now that we want to track.</w:t>
      </w:r>
    </w:p>
    <w:p w:rsidR="00F0028F" w:rsidRDefault="00F0028F" w:rsidP="008463B4">
      <w:pPr>
        <w:rPr>
          <w:rFonts w:cstheme="minorHAnsi"/>
          <w:sz w:val="24"/>
          <w:szCs w:val="24"/>
        </w:rPr>
      </w:pPr>
    </w:p>
    <w:p w:rsidR="00F0028F" w:rsidRDefault="00F0028F" w:rsidP="008463B4">
      <w:pPr>
        <w:rPr>
          <w:rFonts w:cstheme="minorHAnsi"/>
          <w:sz w:val="24"/>
          <w:szCs w:val="24"/>
        </w:rPr>
      </w:pPr>
      <w:r>
        <w:rPr>
          <w:rFonts w:cstheme="minorHAnsi"/>
          <w:sz w:val="24"/>
          <w:szCs w:val="24"/>
        </w:rPr>
        <w:t>Having the pilot conversation now does not commit any party to pursuing or implementing a pilot, it just makes sure coordination can occur.</w:t>
      </w:r>
    </w:p>
    <w:p w:rsidR="000847C9" w:rsidRDefault="000847C9" w:rsidP="008463B4">
      <w:pPr>
        <w:rPr>
          <w:rFonts w:cstheme="minorHAnsi"/>
          <w:sz w:val="24"/>
          <w:szCs w:val="24"/>
        </w:rPr>
      </w:pPr>
    </w:p>
    <w:p w:rsidR="000847C9" w:rsidRPr="00FD75D3" w:rsidRDefault="00FD75D3" w:rsidP="008463B4">
      <w:pPr>
        <w:rPr>
          <w:rFonts w:cstheme="minorHAnsi"/>
          <w:b/>
          <w:sz w:val="24"/>
          <w:szCs w:val="24"/>
        </w:rPr>
      </w:pPr>
      <w:r w:rsidRPr="00FD75D3">
        <w:rPr>
          <w:rFonts w:cstheme="minorHAnsi"/>
          <w:b/>
          <w:sz w:val="24"/>
          <w:szCs w:val="24"/>
        </w:rPr>
        <w:t xml:space="preserve">What </w:t>
      </w:r>
      <w:r>
        <w:rPr>
          <w:rFonts w:cstheme="minorHAnsi"/>
          <w:b/>
          <w:sz w:val="24"/>
          <w:szCs w:val="24"/>
        </w:rPr>
        <w:t>are some of the things</w:t>
      </w:r>
      <w:r w:rsidRPr="00FD75D3">
        <w:rPr>
          <w:rFonts w:cstheme="minorHAnsi"/>
          <w:b/>
          <w:sz w:val="24"/>
          <w:szCs w:val="24"/>
        </w:rPr>
        <w:t xml:space="preserve"> we </w:t>
      </w:r>
      <w:r>
        <w:rPr>
          <w:rFonts w:cstheme="minorHAnsi"/>
          <w:b/>
          <w:sz w:val="24"/>
          <w:szCs w:val="24"/>
        </w:rPr>
        <w:t xml:space="preserve">may </w:t>
      </w:r>
      <w:r w:rsidRPr="00FD75D3">
        <w:rPr>
          <w:rFonts w:cstheme="minorHAnsi"/>
          <w:b/>
          <w:sz w:val="24"/>
          <w:szCs w:val="24"/>
        </w:rPr>
        <w:t>want to test?</w:t>
      </w:r>
    </w:p>
    <w:p w:rsidR="00FD75D3" w:rsidRDefault="00FD75D3" w:rsidP="008463B4">
      <w:pPr>
        <w:rPr>
          <w:rFonts w:cstheme="minorHAnsi"/>
          <w:sz w:val="24"/>
          <w:szCs w:val="24"/>
        </w:rPr>
      </w:pPr>
    </w:p>
    <w:p w:rsidR="00FD75D3" w:rsidRDefault="00FD75D3" w:rsidP="00FD75D3">
      <w:pPr>
        <w:pStyle w:val="ListParagraph"/>
        <w:numPr>
          <w:ilvl w:val="0"/>
          <w:numId w:val="8"/>
        </w:numPr>
        <w:rPr>
          <w:rFonts w:cstheme="minorHAnsi"/>
          <w:sz w:val="24"/>
          <w:szCs w:val="24"/>
        </w:rPr>
      </w:pPr>
      <w:r>
        <w:rPr>
          <w:rFonts w:cstheme="minorHAnsi"/>
          <w:sz w:val="24"/>
          <w:szCs w:val="24"/>
        </w:rPr>
        <w:t>Inclusion of trading into a TMDL</w:t>
      </w:r>
    </w:p>
    <w:p w:rsidR="00FD75D3" w:rsidRDefault="00FD75D3" w:rsidP="00FD75D3">
      <w:pPr>
        <w:pStyle w:val="ListParagraph"/>
        <w:numPr>
          <w:ilvl w:val="1"/>
          <w:numId w:val="8"/>
        </w:numPr>
        <w:rPr>
          <w:rFonts w:cstheme="minorHAnsi"/>
          <w:sz w:val="24"/>
          <w:szCs w:val="24"/>
        </w:rPr>
      </w:pPr>
      <w:r>
        <w:rPr>
          <w:rFonts w:cstheme="minorHAnsi"/>
          <w:sz w:val="24"/>
          <w:szCs w:val="24"/>
        </w:rPr>
        <w:t xml:space="preserve">How to do the Load and </w:t>
      </w:r>
      <w:r w:rsidR="004E3715">
        <w:rPr>
          <w:rFonts w:cstheme="minorHAnsi"/>
          <w:sz w:val="24"/>
          <w:szCs w:val="24"/>
        </w:rPr>
        <w:t>Wasteload</w:t>
      </w:r>
      <w:r>
        <w:rPr>
          <w:rFonts w:cstheme="minorHAnsi"/>
          <w:sz w:val="24"/>
          <w:szCs w:val="24"/>
        </w:rPr>
        <w:t xml:space="preserve"> Allocations anticipating possible trades;</w:t>
      </w:r>
    </w:p>
    <w:p w:rsidR="00FD75D3" w:rsidRDefault="00FD75D3" w:rsidP="00FD75D3">
      <w:pPr>
        <w:pStyle w:val="ListParagraph"/>
        <w:numPr>
          <w:ilvl w:val="1"/>
          <w:numId w:val="8"/>
        </w:numPr>
        <w:rPr>
          <w:rFonts w:cstheme="minorHAnsi"/>
          <w:sz w:val="24"/>
          <w:szCs w:val="24"/>
        </w:rPr>
      </w:pPr>
      <w:r>
        <w:rPr>
          <w:rFonts w:cstheme="minorHAnsi"/>
          <w:sz w:val="24"/>
          <w:szCs w:val="24"/>
        </w:rPr>
        <w:t>How to define baseline conditions and reasonable assurances for nonpoint sources; and</w:t>
      </w:r>
    </w:p>
    <w:p w:rsidR="00FD75D3" w:rsidRDefault="00FD75D3" w:rsidP="00FD75D3">
      <w:pPr>
        <w:pStyle w:val="ListParagraph"/>
        <w:numPr>
          <w:ilvl w:val="1"/>
          <w:numId w:val="8"/>
        </w:numPr>
        <w:rPr>
          <w:rFonts w:cstheme="minorHAnsi"/>
          <w:sz w:val="24"/>
          <w:szCs w:val="24"/>
        </w:rPr>
      </w:pPr>
      <w:r>
        <w:rPr>
          <w:rFonts w:cstheme="minorHAnsi"/>
          <w:sz w:val="24"/>
          <w:szCs w:val="24"/>
        </w:rPr>
        <w:t>What types of authorities or other conditions could be included in TMDLs to better support appropriate use of trading.</w:t>
      </w:r>
    </w:p>
    <w:p w:rsidR="00FD75D3" w:rsidRDefault="00FD75D3" w:rsidP="00FD75D3">
      <w:pPr>
        <w:pStyle w:val="ListParagraph"/>
        <w:ind w:left="1080"/>
        <w:rPr>
          <w:rFonts w:cstheme="minorHAnsi"/>
          <w:sz w:val="24"/>
          <w:szCs w:val="24"/>
        </w:rPr>
      </w:pPr>
    </w:p>
    <w:p w:rsidR="00FD75D3" w:rsidRDefault="00FD75D3" w:rsidP="00FD75D3">
      <w:pPr>
        <w:pStyle w:val="ListParagraph"/>
        <w:numPr>
          <w:ilvl w:val="0"/>
          <w:numId w:val="8"/>
        </w:numPr>
        <w:rPr>
          <w:rFonts w:cstheme="minorHAnsi"/>
          <w:sz w:val="24"/>
          <w:szCs w:val="24"/>
        </w:rPr>
      </w:pPr>
      <w:r>
        <w:rPr>
          <w:rFonts w:cstheme="minorHAnsi"/>
          <w:sz w:val="24"/>
          <w:szCs w:val="24"/>
        </w:rPr>
        <w:t>Inclusion of trading into an NPDES permit in a TMDL watershed</w:t>
      </w:r>
    </w:p>
    <w:p w:rsidR="00FD75D3" w:rsidRDefault="00FD75D3" w:rsidP="00FD75D3">
      <w:pPr>
        <w:pStyle w:val="ListParagraph"/>
        <w:numPr>
          <w:ilvl w:val="1"/>
          <w:numId w:val="8"/>
        </w:numPr>
        <w:rPr>
          <w:rFonts w:cstheme="minorHAnsi"/>
          <w:sz w:val="24"/>
          <w:szCs w:val="24"/>
        </w:rPr>
      </w:pPr>
      <w:r>
        <w:rPr>
          <w:rFonts w:cstheme="minorHAnsi"/>
          <w:sz w:val="24"/>
          <w:szCs w:val="24"/>
        </w:rPr>
        <w:t>What language and supporting analysis needs to be in a permit evaluation report;</w:t>
      </w:r>
    </w:p>
    <w:p w:rsidR="00FD75D3" w:rsidRDefault="00FD75D3" w:rsidP="00FD75D3">
      <w:pPr>
        <w:pStyle w:val="ListParagraph"/>
        <w:numPr>
          <w:ilvl w:val="1"/>
          <w:numId w:val="8"/>
        </w:numPr>
        <w:rPr>
          <w:rFonts w:cstheme="minorHAnsi"/>
          <w:sz w:val="24"/>
          <w:szCs w:val="24"/>
        </w:rPr>
      </w:pPr>
      <w:r>
        <w:rPr>
          <w:rFonts w:cstheme="minorHAnsi"/>
          <w:sz w:val="24"/>
          <w:szCs w:val="24"/>
        </w:rPr>
        <w:t>What are some of the differences across states that make elements of a joint regional agreement easier or harder to include; and</w:t>
      </w:r>
    </w:p>
    <w:p w:rsidR="00FD75D3" w:rsidRDefault="00FD75D3" w:rsidP="00FD75D3">
      <w:pPr>
        <w:pStyle w:val="ListParagraph"/>
        <w:numPr>
          <w:ilvl w:val="1"/>
          <w:numId w:val="8"/>
        </w:numPr>
        <w:rPr>
          <w:rFonts w:cstheme="minorHAnsi"/>
          <w:sz w:val="24"/>
          <w:szCs w:val="24"/>
        </w:rPr>
      </w:pPr>
      <w:r>
        <w:rPr>
          <w:rFonts w:cstheme="minorHAnsi"/>
          <w:sz w:val="24"/>
          <w:szCs w:val="24"/>
        </w:rPr>
        <w:t>How can adequate enforcement be ensured over time.</w:t>
      </w:r>
    </w:p>
    <w:p w:rsidR="00FD75D3" w:rsidRDefault="00FD75D3" w:rsidP="00FD75D3">
      <w:pPr>
        <w:pStyle w:val="ListParagraph"/>
        <w:ind w:left="1080"/>
        <w:rPr>
          <w:rFonts w:cstheme="minorHAnsi"/>
          <w:sz w:val="24"/>
          <w:szCs w:val="24"/>
        </w:rPr>
      </w:pPr>
    </w:p>
    <w:p w:rsidR="00FD75D3" w:rsidRDefault="00FD75D3" w:rsidP="00FD75D3">
      <w:pPr>
        <w:pStyle w:val="ListParagraph"/>
        <w:numPr>
          <w:ilvl w:val="0"/>
          <w:numId w:val="8"/>
        </w:numPr>
        <w:rPr>
          <w:rFonts w:cstheme="minorHAnsi"/>
          <w:sz w:val="24"/>
          <w:szCs w:val="24"/>
        </w:rPr>
      </w:pPr>
      <w:r>
        <w:rPr>
          <w:rFonts w:cstheme="minorHAnsi"/>
          <w:sz w:val="24"/>
          <w:szCs w:val="24"/>
        </w:rPr>
        <w:t xml:space="preserve">Inclusion of trading into an NPDES permit in a watershed </w:t>
      </w:r>
      <w:r w:rsidRPr="00FD75D3">
        <w:rPr>
          <w:rFonts w:cstheme="minorHAnsi"/>
          <w:sz w:val="24"/>
          <w:szCs w:val="24"/>
          <w:u w:val="single"/>
        </w:rPr>
        <w:t>without</w:t>
      </w:r>
      <w:r>
        <w:rPr>
          <w:rFonts w:cstheme="minorHAnsi"/>
          <w:sz w:val="24"/>
          <w:szCs w:val="24"/>
        </w:rPr>
        <w:t xml:space="preserve"> a TMDL</w:t>
      </w:r>
    </w:p>
    <w:p w:rsidR="00FD75D3" w:rsidRDefault="00FD75D3" w:rsidP="00FD75D3">
      <w:pPr>
        <w:pStyle w:val="ListParagraph"/>
        <w:numPr>
          <w:ilvl w:val="1"/>
          <w:numId w:val="8"/>
        </w:numPr>
        <w:rPr>
          <w:rFonts w:cstheme="minorHAnsi"/>
          <w:sz w:val="24"/>
          <w:szCs w:val="24"/>
        </w:rPr>
      </w:pPr>
      <w:r>
        <w:rPr>
          <w:rFonts w:cstheme="minorHAnsi"/>
          <w:sz w:val="24"/>
          <w:szCs w:val="24"/>
        </w:rPr>
        <w:t>What analysis needs to be done as part of permitting; and</w:t>
      </w:r>
    </w:p>
    <w:p w:rsidR="00FD75D3" w:rsidRDefault="00FD75D3" w:rsidP="00FD75D3">
      <w:pPr>
        <w:pStyle w:val="ListParagraph"/>
        <w:numPr>
          <w:ilvl w:val="1"/>
          <w:numId w:val="8"/>
        </w:numPr>
        <w:rPr>
          <w:rFonts w:cstheme="minorHAnsi"/>
          <w:sz w:val="24"/>
          <w:szCs w:val="24"/>
        </w:rPr>
      </w:pPr>
      <w:r>
        <w:rPr>
          <w:rFonts w:cstheme="minorHAnsi"/>
          <w:sz w:val="24"/>
          <w:szCs w:val="24"/>
        </w:rPr>
        <w:t xml:space="preserve">What is different </w:t>
      </w:r>
      <w:r w:rsidR="004E3715">
        <w:rPr>
          <w:rFonts w:cstheme="minorHAnsi"/>
          <w:sz w:val="24"/>
          <w:szCs w:val="24"/>
        </w:rPr>
        <w:t>between</w:t>
      </w:r>
      <w:r>
        <w:rPr>
          <w:rFonts w:cstheme="minorHAnsi"/>
          <w:sz w:val="24"/>
          <w:szCs w:val="24"/>
        </w:rPr>
        <w:t xml:space="preserve"> an NPDES permit in a watershed with or without a TMDL.</w:t>
      </w:r>
    </w:p>
    <w:p w:rsidR="00FD75D3" w:rsidRDefault="00FD75D3" w:rsidP="00FD75D3">
      <w:pPr>
        <w:pStyle w:val="ListParagraph"/>
        <w:ind w:left="1440"/>
        <w:rPr>
          <w:rFonts w:cstheme="minorHAnsi"/>
          <w:sz w:val="24"/>
          <w:szCs w:val="24"/>
        </w:rPr>
      </w:pPr>
    </w:p>
    <w:p w:rsidR="00FD75D3" w:rsidRPr="00FD75D3" w:rsidRDefault="00FD75D3" w:rsidP="00FD75D3">
      <w:pPr>
        <w:pStyle w:val="ListParagraph"/>
        <w:numPr>
          <w:ilvl w:val="0"/>
          <w:numId w:val="8"/>
        </w:numPr>
        <w:rPr>
          <w:rFonts w:cstheme="minorHAnsi"/>
          <w:sz w:val="24"/>
          <w:szCs w:val="24"/>
        </w:rPr>
      </w:pPr>
      <w:r>
        <w:rPr>
          <w:rFonts w:cstheme="minorHAnsi"/>
          <w:sz w:val="24"/>
          <w:szCs w:val="24"/>
        </w:rPr>
        <w:lastRenderedPageBreak/>
        <w:t>What are the differences in how trades are implemented depending on parts of the state, local watershed conditions, etc.</w:t>
      </w:r>
    </w:p>
    <w:p w:rsidR="00D202A5" w:rsidRDefault="00D202A5" w:rsidP="00365387">
      <w:pPr>
        <w:pStyle w:val="Default"/>
        <w:spacing w:before="200"/>
        <w:rPr>
          <w:rFonts w:asciiTheme="minorHAnsi" w:hAnsiTheme="minorHAnsi" w:cstheme="minorHAnsi"/>
        </w:rPr>
      </w:pPr>
    </w:p>
    <w:p w:rsidR="00FD75D3" w:rsidRPr="00FD75D3" w:rsidRDefault="00FD75D3" w:rsidP="00FD75D3">
      <w:pPr>
        <w:rPr>
          <w:rFonts w:cstheme="minorHAnsi"/>
          <w:b/>
          <w:sz w:val="24"/>
          <w:szCs w:val="24"/>
        </w:rPr>
      </w:pPr>
      <w:r w:rsidRPr="00FD75D3">
        <w:rPr>
          <w:rFonts w:cstheme="minorHAnsi"/>
          <w:b/>
          <w:sz w:val="24"/>
          <w:szCs w:val="24"/>
        </w:rPr>
        <w:t xml:space="preserve">What </w:t>
      </w:r>
      <w:r>
        <w:rPr>
          <w:rFonts w:cstheme="minorHAnsi"/>
          <w:b/>
          <w:sz w:val="24"/>
          <w:szCs w:val="24"/>
        </w:rPr>
        <w:t>are some of the things</w:t>
      </w:r>
      <w:r w:rsidRPr="00FD75D3">
        <w:rPr>
          <w:rFonts w:cstheme="minorHAnsi"/>
          <w:b/>
          <w:sz w:val="24"/>
          <w:szCs w:val="24"/>
        </w:rPr>
        <w:t xml:space="preserve"> </w:t>
      </w:r>
      <w:r>
        <w:rPr>
          <w:rFonts w:cstheme="minorHAnsi"/>
          <w:b/>
          <w:sz w:val="24"/>
          <w:szCs w:val="24"/>
        </w:rPr>
        <w:t>to look for in a good pilot</w:t>
      </w:r>
      <w:r w:rsidRPr="00FD75D3">
        <w:rPr>
          <w:rFonts w:cstheme="minorHAnsi"/>
          <w:b/>
          <w:sz w:val="24"/>
          <w:szCs w:val="24"/>
        </w:rPr>
        <w:t>?</w:t>
      </w:r>
    </w:p>
    <w:p w:rsidR="00FD75D3" w:rsidRDefault="00FD75D3" w:rsidP="00FD75D3">
      <w:pPr>
        <w:pStyle w:val="Default"/>
        <w:numPr>
          <w:ilvl w:val="0"/>
          <w:numId w:val="9"/>
        </w:numPr>
        <w:spacing w:before="200"/>
        <w:rPr>
          <w:rFonts w:asciiTheme="minorHAnsi" w:hAnsiTheme="minorHAnsi" w:cstheme="minorHAnsi"/>
        </w:rPr>
      </w:pPr>
      <w:r>
        <w:rPr>
          <w:rFonts w:asciiTheme="minorHAnsi" w:hAnsiTheme="minorHAnsi" w:cstheme="minorHAnsi"/>
        </w:rPr>
        <w:t>A TMDL or NPDES permit in-progress and 1-2 years from being completed</w:t>
      </w:r>
    </w:p>
    <w:p w:rsidR="00FD75D3" w:rsidRDefault="00FD75D3" w:rsidP="00FD75D3">
      <w:pPr>
        <w:pStyle w:val="Default"/>
        <w:numPr>
          <w:ilvl w:val="0"/>
          <w:numId w:val="9"/>
        </w:numPr>
        <w:spacing w:before="200"/>
        <w:rPr>
          <w:rFonts w:asciiTheme="minorHAnsi" w:hAnsiTheme="minorHAnsi" w:cstheme="minorHAnsi"/>
        </w:rPr>
      </w:pPr>
      <w:r>
        <w:rPr>
          <w:rFonts w:asciiTheme="minorHAnsi" w:hAnsiTheme="minorHAnsi" w:cstheme="minorHAnsi"/>
        </w:rPr>
        <w:t>A watershed with a new TMDL or other action driving immediate pollution reduction</w:t>
      </w:r>
    </w:p>
    <w:p w:rsidR="00FD75D3" w:rsidRDefault="00FD75D3" w:rsidP="00FD75D3">
      <w:pPr>
        <w:pStyle w:val="Default"/>
        <w:numPr>
          <w:ilvl w:val="0"/>
          <w:numId w:val="9"/>
        </w:numPr>
        <w:spacing w:before="200"/>
        <w:rPr>
          <w:rFonts w:asciiTheme="minorHAnsi" w:hAnsiTheme="minorHAnsi" w:cstheme="minorHAnsi"/>
        </w:rPr>
      </w:pPr>
      <w:r>
        <w:rPr>
          <w:rFonts w:asciiTheme="minorHAnsi" w:hAnsiTheme="minorHAnsi" w:cstheme="minorHAnsi"/>
        </w:rPr>
        <w:t>A watershed with a mix of point and nonpoint sources</w:t>
      </w:r>
    </w:p>
    <w:p w:rsidR="00FD75D3" w:rsidRPr="00FD75D3" w:rsidRDefault="00FD75D3" w:rsidP="00FD75D3">
      <w:pPr>
        <w:pStyle w:val="Default"/>
        <w:numPr>
          <w:ilvl w:val="0"/>
          <w:numId w:val="9"/>
        </w:numPr>
        <w:spacing w:before="200"/>
        <w:rPr>
          <w:rFonts w:asciiTheme="minorHAnsi" w:hAnsiTheme="minorHAnsi" w:cstheme="minorHAnsi"/>
        </w:rPr>
      </w:pPr>
      <w:r>
        <w:rPr>
          <w:rFonts w:asciiTheme="minorHAnsi" w:hAnsiTheme="minorHAnsi" w:cstheme="minorHAnsi"/>
        </w:rPr>
        <w:t>A watershed with good scientific understanding of water quality dynamics, pollution sources, and vision for which actions will best improve water quality.</w:t>
      </w:r>
    </w:p>
    <w:p w:rsidR="00FD75D3" w:rsidRDefault="00FD75D3" w:rsidP="00365387">
      <w:pPr>
        <w:pStyle w:val="Default"/>
        <w:spacing w:before="200"/>
        <w:rPr>
          <w:rFonts w:asciiTheme="minorHAnsi" w:hAnsiTheme="minorHAnsi" w:cstheme="minorHAnsi"/>
        </w:rPr>
      </w:pPr>
    </w:p>
    <w:p w:rsidR="00365387" w:rsidRDefault="00365387" w:rsidP="00365387">
      <w:pPr>
        <w:pStyle w:val="Default"/>
        <w:spacing w:before="200"/>
        <w:rPr>
          <w:rFonts w:asciiTheme="minorHAnsi" w:hAnsiTheme="minorHAnsi" w:cstheme="minorHAnsi"/>
        </w:rPr>
      </w:pPr>
      <w:r>
        <w:rPr>
          <w:rFonts w:asciiTheme="minorHAnsi" w:hAnsiTheme="minorHAnsi" w:cstheme="minorHAnsi"/>
        </w:rPr>
        <w:t>Please direct feedback, questions, and comments to:</w:t>
      </w:r>
    </w:p>
    <w:p w:rsidR="00365387" w:rsidRDefault="00365387" w:rsidP="00365387">
      <w:pPr>
        <w:pStyle w:val="Default"/>
        <w:rPr>
          <w:rFonts w:asciiTheme="minorHAnsi" w:hAnsiTheme="minorHAnsi" w:cstheme="minorHAnsi"/>
        </w:rPr>
      </w:pPr>
    </w:p>
    <w:p w:rsidR="00365387" w:rsidRDefault="00365387" w:rsidP="00365387">
      <w:pPr>
        <w:pStyle w:val="Default"/>
        <w:ind w:left="720"/>
        <w:rPr>
          <w:rFonts w:asciiTheme="minorHAnsi" w:hAnsiTheme="minorHAnsi" w:cstheme="minorHAnsi"/>
        </w:rPr>
      </w:pPr>
      <w:r>
        <w:rPr>
          <w:rFonts w:asciiTheme="minorHAnsi" w:hAnsiTheme="minorHAnsi" w:cstheme="minorHAnsi"/>
        </w:rPr>
        <w:t xml:space="preserve">Carrie Sanneman </w:t>
      </w:r>
      <w:r>
        <w:rPr>
          <w:rFonts w:cstheme="minorHAnsi"/>
        </w:rPr>
        <w:t>•</w:t>
      </w:r>
      <w:r>
        <w:rPr>
          <w:rFonts w:asciiTheme="minorHAnsi" w:hAnsiTheme="minorHAnsi" w:cstheme="minorHAnsi"/>
        </w:rPr>
        <w:t xml:space="preserve"> Willamette Partnership, Ecosystem Service Project Manager</w:t>
      </w:r>
    </w:p>
    <w:p w:rsidR="00365387" w:rsidRDefault="00362A39" w:rsidP="00365387">
      <w:pPr>
        <w:pStyle w:val="Default"/>
        <w:ind w:left="720"/>
        <w:rPr>
          <w:rFonts w:asciiTheme="minorHAnsi" w:hAnsiTheme="minorHAnsi" w:cstheme="minorHAnsi"/>
        </w:rPr>
      </w:pPr>
      <w:hyperlink r:id="rId8" w:history="1">
        <w:r w:rsidR="00365387" w:rsidRPr="00FA207E">
          <w:rPr>
            <w:rStyle w:val="Hyperlink"/>
            <w:rFonts w:asciiTheme="minorHAnsi" w:hAnsiTheme="minorHAnsi" w:cstheme="minorHAnsi"/>
          </w:rPr>
          <w:t>sanneman@willamettepartnership.org</w:t>
        </w:r>
      </w:hyperlink>
      <w:r w:rsidR="00365387">
        <w:rPr>
          <w:rFonts w:asciiTheme="minorHAnsi" w:hAnsiTheme="minorHAnsi" w:cstheme="minorHAnsi"/>
        </w:rPr>
        <w:t xml:space="preserve"> </w:t>
      </w:r>
      <w:r w:rsidR="00365387">
        <w:rPr>
          <w:rFonts w:cstheme="minorHAnsi"/>
        </w:rPr>
        <w:t>•</w:t>
      </w:r>
      <w:r w:rsidR="00365387">
        <w:rPr>
          <w:rFonts w:asciiTheme="minorHAnsi" w:hAnsiTheme="minorHAnsi" w:cstheme="minorHAnsi"/>
        </w:rPr>
        <w:t xml:space="preserve"> (503) 894-8426</w:t>
      </w:r>
    </w:p>
    <w:p w:rsidR="00365387" w:rsidRPr="00365387" w:rsidRDefault="00365387" w:rsidP="008463B4">
      <w:pPr>
        <w:rPr>
          <w:rFonts w:cstheme="minorHAnsi"/>
          <w:b/>
          <w:sz w:val="24"/>
          <w:szCs w:val="24"/>
        </w:rPr>
      </w:pPr>
    </w:p>
    <w:p w:rsidR="009B50CD" w:rsidRDefault="009B50CD" w:rsidP="00FD75D3"/>
    <w:sectPr w:rsidR="009B50CD" w:rsidSect="00365387">
      <w:headerReference w:type="default" r:id="rId9"/>
      <w:headerReference w:type="first" r:id="rId10"/>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87" w:rsidRDefault="00226187" w:rsidP="0040342B">
      <w:pPr>
        <w:spacing w:line="240" w:lineRule="auto"/>
      </w:pPr>
      <w:r>
        <w:separator/>
      </w:r>
    </w:p>
  </w:endnote>
  <w:endnote w:type="continuationSeparator" w:id="0">
    <w:p w:rsidR="00226187" w:rsidRDefault="00226187" w:rsidP="004034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87" w:rsidRDefault="00226187" w:rsidP="0040342B">
      <w:pPr>
        <w:spacing w:line="240" w:lineRule="auto"/>
      </w:pPr>
      <w:r>
        <w:separator/>
      </w:r>
    </w:p>
  </w:footnote>
  <w:footnote w:type="continuationSeparator" w:id="0">
    <w:p w:rsidR="00226187" w:rsidRDefault="00226187" w:rsidP="004034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87" w:rsidRPr="00365387" w:rsidRDefault="00365387" w:rsidP="00365387">
    <w:pPr>
      <w:pStyle w:val="Header"/>
      <w:ind w:right="-90"/>
      <w:rPr>
        <w:rFonts w:ascii="Palatino Linotype" w:hAnsi="Palatino Linotype"/>
        <w:smallCaps/>
        <w:sz w:val="38"/>
        <w:szCs w:val="38"/>
      </w:rPr>
    </w:pPr>
    <w:r w:rsidRPr="00365387">
      <w:rPr>
        <w:rFonts w:ascii="Palatino Linotype" w:hAnsi="Palatino Linotype"/>
        <w:smallCaps/>
        <w:sz w:val="38"/>
        <w:szCs w:val="38"/>
      </w:rPr>
      <w:t>Joint Regional Agreement on Water Quality Trading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87" w:rsidRDefault="00365387" w:rsidP="00365387">
    <w:pPr>
      <w:pStyle w:val="Default"/>
      <w:ind w:right="-180"/>
      <w:rPr>
        <w:smallCaps/>
        <w:color w:val="595959" w:themeColor="text1" w:themeTint="A6"/>
        <w:sz w:val="38"/>
      </w:rPr>
    </w:pPr>
    <w:r w:rsidRPr="00365387">
      <w:rPr>
        <w:rFonts w:ascii="Palatino Linotype" w:hAnsi="Palatino Linotype"/>
        <w:smallCaps/>
        <w:color w:val="595959" w:themeColor="text1" w:themeTint="A6"/>
        <w:sz w:val="38"/>
      </w:rPr>
      <w:t xml:space="preserve"> </w:t>
    </w:r>
    <w:r w:rsidRPr="00516DAF">
      <w:rPr>
        <w:rFonts w:ascii="Palatino Linotype" w:hAnsi="Palatino Linotype"/>
        <w:smallCaps/>
        <w:color w:val="595959" w:themeColor="text1" w:themeTint="A6"/>
        <w:sz w:val="38"/>
      </w:rPr>
      <w:t>Joint Regional Agreement</w:t>
    </w:r>
    <w:sdt>
      <w:sdtPr>
        <w:rPr>
          <w:smallCaps/>
          <w:color w:val="595959" w:themeColor="text1" w:themeTint="A6"/>
          <w:sz w:val="38"/>
        </w:rPr>
        <w:id w:val="186838498"/>
        <w:docPartObj>
          <w:docPartGallery w:val="Watermarks"/>
          <w:docPartUnique/>
        </w:docPartObj>
      </w:sdtPr>
      <w:sdtContent>
        <w:r w:rsidR="00362A39">
          <w:rPr>
            <w:smallCaps/>
            <w:noProof/>
            <w:color w:val="595959" w:themeColor="text1" w:themeTint="A6"/>
            <w:sz w:val="3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65387">
      <w:rPr>
        <w:rFonts w:ascii="Palatino Linotype" w:hAnsi="Palatino Linotype"/>
        <w:smallCaps/>
        <w:color w:val="595959" w:themeColor="text1" w:themeTint="A6"/>
        <w:sz w:val="38"/>
      </w:rPr>
      <w:t xml:space="preserve"> on Water Quality Trading</w:t>
    </w:r>
  </w:p>
  <w:p w:rsidR="008463B4" w:rsidRDefault="00846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39F"/>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0BDD"/>
    <w:multiLevelType w:val="hybridMultilevel"/>
    <w:tmpl w:val="AFC82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74B9"/>
    <w:multiLevelType w:val="hybridMultilevel"/>
    <w:tmpl w:val="416AFE34"/>
    <w:lvl w:ilvl="0" w:tplc="297E4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173C3"/>
    <w:multiLevelType w:val="hybridMultilevel"/>
    <w:tmpl w:val="AFA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01F74"/>
    <w:multiLevelType w:val="hybridMultilevel"/>
    <w:tmpl w:val="B2421416"/>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C424E"/>
    <w:multiLevelType w:val="hybridMultilevel"/>
    <w:tmpl w:val="71D09A7A"/>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9B3079"/>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06181"/>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62780"/>
    <w:multiLevelType w:val="hybridMultilevel"/>
    <w:tmpl w:val="2B560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1"/>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107A0"/>
    <w:rsid w:val="00045BCE"/>
    <w:rsid w:val="000807BB"/>
    <w:rsid w:val="000847C9"/>
    <w:rsid w:val="000948E2"/>
    <w:rsid w:val="000B6418"/>
    <w:rsid w:val="000E5C8B"/>
    <w:rsid w:val="001D507F"/>
    <w:rsid w:val="0022203E"/>
    <w:rsid w:val="00226187"/>
    <w:rsid w:val="00245858"/>
    <w:rsid w:val="002F3839"/>
    <w:rsid w:val="002F3BB7"/>
    <w:rsid w:val="003149B7"/>
    <w:rsid w:val="00326DE4"/>
    <w:rsid w:val="00335885"/>
    <w:rsid w:val="00362A39"/>
    <w:rsid w:val="00365387"/>
    <w:rsid w:val="00377457"/>
    <w:rsid w:val="003B7C92"/>
    <w:rsid w:val="00401CB9"/>
    <w:rsid w:val="0040342B"/>
    <w:rsid w:val="00463ED4"/>
    <w:rsid w:val="004E3715"/>
    <w:rsid w:val="004F1A3B"/>
    <w:rsid w:val="00591666"/>
    <w:rsid w:val="005C16EA"/>
    <w:rsid w:val="005F09E7"/>
    <w:rsid w:val="00651E29"/>
    <w:rsid w:val="00654DB7"/>
    <w:rsid w:val="00667EA7"/>
    <w:rsid w:val="00685FC5"/>
    <w:rsid w:val="00731CCD"/>
    <w:rsid w:val="00794654"/>
    <w:rsid w:val="007E0BB7"/>
    <w:rsid w:val="00831F5C"/>
    <w:rsid w:val="008463B4"/>
    <w:rsid w:val="008703A0"/>
    <w:rsid w:val="00880899"/>
    <w:rsid w:val="008E6CFD"/>
    <w:rsid w:val="008E7D6F"/>
    <w:rsid w:val="00957F72"/>
    <w:rsid w:val="00960CE1"/>
    <w:rsid w:val="00984BE4"/>
    <w:rsid w:val="009A3C34"/>
    <w:rsid w:val="009B1A3F"/>
    <w:rsid w:val="009B50CD"/>
    <w:rsid w:val="009D7F65"/>
    <w:rsid w:val="00A06D9D"/>
    <w:rsid w:val="00A319B4"/>
    <w:rsid w:val="00A40FCD"/>
    <w:rsid w:val="00A54462"/>
    <w:rsid w:val="00AA486E"/>
    <w:rsid w:val="00AF69C5"/>
    <w:rsid w:val="00B030CB"/>
    <w:rsid w:val="00B369F4"/>
    <w:rsid w:val="00B96837"/>
    <w:rsid w:val="00BB1994"/>
    <w:rsid w:val="00BB23AC"/>
    <w:rsid w:val="00C1381F"/>
    <w:rsid w:val="00C2551F"/>
    <w:rsid w:val="00CF6701"/>
    <w:rsid w:val="00D202A5"/>
    <w:rsid w:val="00D94FA4"/>
    <w:rsid w:val="00DD6965"/>
    <w:rsid w:val="00DE1FF8"/>
    <w:rsid w:val="00E30B22"/>
    <w:rsid w:val="00E30C51"/>
    <w:rsid w:val="00F0028F"/>
    <w:rsid w:val="00F036D4"/>
    <w:rsid w:val="00F107A0"/>
    <w:rsid w:val="00F2263C"/>
    <w:rsid w:val="00F71F1A"/>
    <w:rsid w:val="00F91690"/>
    <w:rsid w:val="00F947E9"/>
    <w:rsid w:val="00FB14ED"/>
    <w:rsid w:val="00FD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neman@willamettepartnership.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A8B5-E6C6-4813-8151-D06D818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Baraso</dc:creator>
  <cp:lastModifiedBy>cschary</cp:lastModifiedBy>
  <cp:revision>2</cp:revision>
  <dcterms:created xsi:type="dcterms:W3CDTF">2013-03-27T19:11:00Z</dcterms:created>
  <dcterms:modified xsi:type="dcterms:W3CDTF">2013-03-27T19:11:00Z</dcterms:modified>
</cp:coreProperties>
</file>