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92" w:rsidRDefault="00935315">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column">
                  <wp:posOffset>-633095</wp:posOffset>
                </wp:positionH>
                <wp:positionV relativeFrom="paragraph">
                  <wp:posOffset>903605</wp:posOffset>
                </wp:positionV>
                <wp:extent cx="3395980" cy="7208520"/>
                <wp:effectExtent l="0" t="0" r="0" b="11430"/>
                <wp:wrapTight wrapText="bothSides">
                  <wp:wrapPolygon edited="0">
                    <wp:start x="242" y="0"/>
                    <wp:lineTo x="242" y="21577"/>
                    <wp:lineTo x="21204" y="21577"/>
                    <wp:lineTo x="21204" y="0"/>
                    <wp:lineTo x="242" y="0"/>
                  </wp:wrapPolygon>
                </wp:wrapTight>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720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5DB" w:rsidRPr="00B40A91" w:rsidRDefault="00CB05DB" w:rsidP="00AB33AF">
                            <w:pPr>
                              <w:spacing w:after="200"/>
                              <w:rPr>
                                <w:rFonts w:asciiTheme="majorHAnsi" w:hAnsiTheme="majorHAnsi" w:cstheme="majorHAnsi"/>
                                <w:sz w:val="22"/>
                                <w:szCs w:val="23"/>
                              </w:rPr>
                            </w:pPr>
                            <w:r>
                              <w:rPr>
                                <w:rFonts w:asciiTheme="majorHAnsi" w:hAnsiTheme="majorHAnsi" w:cstheme="majorHAnsi"/>
                                <w:sz w:val="22"/>
                                <w:szCs w:val="23"/>
                              </w:rPr>
                              <w:t xml:space="preserve">Idaho, Oregon and </w:t>
                            </w:r>
                            <w:r w:rsidRPr="00B40A91">
                              <w:rPr>
                                <w:rFonts w:asciiTheme="majorHAnsi" w:hAnsiTheme="majorHAnsi" w:cstheme="majorHAnsi"/>
                                <w:sz w:val="22"/>
                                <w:szCs w:val="23"/>
                              </w:rPr>
                              <w:t>Washington water quality agencies,</w:t>
                            </w:r>
                            <w:r>
                              <w:rPr>
                                <w:rFonts w:asciiTheme="majorHAnsi" w:hAnsiTheme="majorHAnsi" w:cstheme="majorHAnsi"/>
                                <w:sz w:val="22"/>
                                <w:szCs w:val="23"/>
                              </w:rPr>
                              <w:t xml:space="preserve"> and</w:t>
                            </w:r>
                            <w:r w:rsidRPr="00B40A91">
                              <w:rPr>
                                <w:rFonts w:asciiTheme="majorHAnsi" w:hAnsiTheme="majorHAnsi" w:cstheme="majorHAnsi"/>
                                <w:sz w:val="22"/>
                                <w:szCs w:val="23"/>
                              </w:rPr>
                              <w:t xml:space="preserve"> US EPA Region 10 are </w:t>
                            </w:r>
                            <w:r>
                              <w:rPr>
                                <w:rFonts w:asciiTheme="majorHAnsi" w:hAnsiTheme="majorHAnsi" w:cstheme="majorHAnsi"/>
                                <w:sz w:val="22"/>
                                <w:szCs w:val="23"/>
                              </w:rPr>
                              <w:t xml:space="preserve">working together to reach a joint regional agreement on what they consider the best practices to follow when engaging in water quality trading (“JRA”). </w:t>
                            </w:r>
                            <w:r w:rsidRPr="00444417">
                              <w:rPr>
                                <w:rFonts w:asciiTheme="majorHAnsi" w:hAnsiTheme="majorHAnsi" w:cstheme="majorHAnsi"/>
                                <w:sz w:val="22"/>
                                <w:szCs w:val="23"/>
                              </w:rPr>
                              <w:t>The state agencies, in collaboration with US EPA, will lead most of the components of this project</w:t>
                            </w:r>
                            <w:r>
                              <w:rPr>
                                <w:rFonts w:asciiTheme="majorHAnsi" w:hAnsiTheme="majorHAnsi" w:cstheme="majorHAnsi"/>
                                <w:sz w:val="22"/>
                                <w:szCs w:val="23"/>
                              </w:rPr>
                              <w:t xml:space="preserve">. </w:t>
                            </w:r>
                            <w:r w:rsidRPr="00444417">
                              <w:rPr>
                                <w:rFonts w:asciiTheme="majorHAnsi" w:hAnsiTheme="majorHAnsi" w:cstheme="majorHAnsi"/>
                                <w:sz w:val="22"/>
                                <w:szCs w:val="23"/>
                              </w:rPr>
                              <w:t>Willamette Partnership</w:t>
                            </w:r>
                            <w:r>
                              <w:rPr>
                                <w:rFonts w:asciiTheme="majorHAnsi" w:hAnsiTheme="majorHAnsi" w:cstheme="majorHAnsi"/>
                                <w:sz w:val="22"/>
                                <w:szCs w:val="23"/>
                              </w:rPr>
                              <w:t xml:space="preserve"> and The Freshwater Trust will be supporting the discussions</w:t>
                            </w:r>
                            <w:r w:rsidRPr="00444417">
                              <w:rPr>
                                <w:rFonts w:asciiTheme="majorHAnsi" w:hAnsiTheme="majorHAnsi" w:cstheme="majorHAnsi"/>
                                <w:sz w:val="22"/>
                                <w:szCs w:val="23"/>
                              </w:rPr>
                              <w:t>.</w:t>
                            </w:r>
                          </w:p>
                          <w:p w:rsidR="00CB05DB" w:rsidRPr="00B40A91" w:rsidRDefault="00CB05DB" w:rsidP="00BB7D2C">
                            <w:pPr>
                              <w:spacing w:after="200"/>
                              <w:jc w:val="center"/>
                              <w:rPr>
                                <w:rFonts w:asciiTheme="majorHAnsi" w:hAnsiTheme="majorHAnsi" w:cstheme="majorHAnsi"/>
                                <w:sz w:val="22"/>
                                <w:szCs w:val="23"/>
                              </w:rPr>
                            </w:pPr>
                            <w:r w:rsidRPr="00BB7D2C">
                              <w:rPr>
                                <w:rFonts w:asciiTheme="majorHAnsi" w:hAnsiTheme="majorHAnsi" w:cstheme="majorHAnsi"/>
                                <w:noProof/>
                                <w:sz w:val="22"/>
                                <w:szCs w:val="23"/>
                              </w:rPr>
                              <w:drawing>
                                <wp:inline distT="0" distB="0" distL="0" distR="0" wp14:anchorId="199E3CAD" wp14:editId="668A7D68">
                                  <wp:extent cx="2541319" cy="1900052"/>
                                  <wp:effectExtent l="19050" t="0" r="0" b="0"/>
                                  <wp:docPr id="1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8">
                                            <a:extLst>
                                              <a:ext uri="{28A0092B-C50C-407E-A947-70E740481C1C}">
                                                <a14:useLocalDpi xmlns:a14="http://schemas.microsoft.com/office/drawing/2010/main" val="0"/>
                                              </a:ext>
                                            </a:extLst>
                                          </a:blip>
                                          <a:srcRect l="3102" t="2462" r="3948" b="1996"/>
                                          <a:stretch/>
                                        </pic:blipFill>
                                        <pic:spPr bwMode="auto">
                                          <a:xfrm>
                                            <a:off x="0" y="0"/>
                                            <a:ext cx="2541319" cy="1900052"/>
                                          </a:xfrm>
                                          <a:prstGeom prst="rect">
                                            <a:avLst/>
                                          </a:prstGeom>
                                          <a:noFill/>
                                          <a:ln>
                                            <a:noFill/>
                                          </a:ln>
                                        </pic:spPr>
                                      </pic:pic>
                                    </a:graphicData>
                                  </a:graphic>
                                </wp:inline>
                              </w:drawing>
                            </w:r>
                          </w:p>
                          <w:p w:rsidR="00CB05DB" w:rsidRPr="00B40A91" w:rsidRDefault="00CB05DB" w:rsidP="00BB7D2C">
                            <w:pPr>
                              <w:pStyle w:val="Caption"/>
                              <w:rPr>
                                <w:rFonts w:asciiTheme="majorHAnsi" w:hAnsiTheme="majorHAnsi" w:cstheme="majorHAnsi"/>
                                <w:b w:val="0"/>
                                <w:color w:val="auto"/>
                                <w:sz w:val="16"/>
                              </w:rPr>
                            </w:pPr>
                            <w:r w:rsidRPr="00B40A91">
                              <w:rPr>
                                <w:rFonts w:asciiTheme="majorHAnsi" w:hAnsiTheme="majorHAnsi" w:cstheme="majorHAnsi"/>
                                <w:b w:val="0"/>
                                <w:color w:val="auto"/>
                                <w:sz w:val="16"/>
                              </w:rPr>
                              <w:t xml:space="preserve">Figure 1. </w:t>
                            </w:r>
                            <w:r>
                              <w:rPr>
                                <w:rFonts w:asciiTheme="majorHAnsi" w:hAnsiTheme="majorHAnsi" w:cstheme="majorHAnsi"/>
                                <w:b w:val="0"/>
                                <w:color w:val="auto"/>
                                <w:sz w:val="16"/>
                              </w:rPr>
                              <w:t xml:space="preserve">The participants in this process include </w:t>
                            </w:r>
                            <w:r w:rsidRPr="00B40A91">
                              <w:rPr>
                                <w:rFonts w:asciiTheme="majorHAnsi" w:hAnsiTheme="majorHAnsi" w:cstheme="majorHAnsi"/>
                                <w:b w:val="0"/>
                                <w:color w:val="auto"/>
                                <w:sz w:val="16"/>
                              </w:rPr>
                              <w:t xml:space="preserve">Oregon, Washington and Idaho </w:t>
                            </w:r>
                            <w:r>
                              <w:rPr>
                                <w:rFonts w:asciiTheme="majorHAnsi" w:hAnsiTheme="majorHAnsi" w:cstheme="majorHAnsi"/>
                                <w:b w:val="0"/>
                                <w:color w:val="auto"/>
                                <w:sz w:val="16"/>
                              </w:rPr>
                              <w:t xml:space="preserve">water quality agencies and US EPA </w:t>
                            </w:r>
                            <w:r w:rsidRPr="00B40A91">
                              <w:rPr>
                                <w:rFonts w:asciiTheme="majorHAnsi" w:hAnsiTheme="majorHAnsi" w:cstheme="majorHAnsi"/>
                                <w:b w:val="0"/>
                                <w:color w:val="auto"/>
                                <w:sz w:val="16"/>
                              </w:rPr>
                              <w:t>.</w:t>
                            </w:r>
                            <w:r w:rsidRPr="00B40A91">
                              <w:rPr>
                                <w:b w:val="0"/>
                                <w:bCs w:val="0"/>
                                <w:noProof/>
                                <w:color w:val="auto"/>
                                <w:sz w:val="22"/>
                                <w:szCs w:val="24"/>
                              </w:rPr>
                              <w:t xml:space="preserve"> </w:t>
                            </w:r>
                          </w:p>
                          <w:p w:rsidR="00CB05DB" w:rsidRPr="00B40A91" w:rsidRDefault="00CB05DB" w:rsidP="00F95E16">
                            <w:pPr>
                              <w:spacing w:before="80" w:after="200"/>
                              <w:rPr>
                                <w:rFonts w:asciiTheme="majorHAnsi" w:hAnsiTheme="majorHAnsi" w:cstheme="majorHAnsi"/>
                                <w:sz w:val="22"/>
                                <w:szCs w:val="23"/>
                              </w:rPr>
                            </w:pPr>
                            <w:r>
                              <w:rPr>
                                <w:rFonts w:asciiTheme="majorHAnsi" w:hAnsiTheme="majorHAnsi" w:cstheme="majorHAnsi"/>
                                <w:sz w:val="22"/>
                                <w:szCs w:val="23"/>
                              </w:rPr>
                              <w:t xml:space="preserve">The best practices defined through this process will include those practices that apply in all three states and will also describe those practices that are specific to each state. The goal is to help ensure that </w:t>
                            </w:r>
                            <w:r w:rsidRPr="00B40A91">
                              <w:rPr>
                                <w:rFonts w:asciiTheme="majorHAnsi" w:hAnsiTheme="majorHAnsi" w:cstheme="majorHAnsi"/>
                                <w:sz w:val="22"/>
                                <w:szCs w:val="23"/>
                              </w:rPr>
                              <w:t xml:space="preserve">trading programs have the quality, credibility and transparency necessary to be consistent with the Clean Water Act and </w:t>
                            </w:r>
                            <w:r>
                              <w:rPr>
                                <w:rFonts w:asciiTheme="majorHAnsi" w:hAnsiTheme="majorHAnsi" w:cstheme="majorHAnsi"/>
                                <w:sz w:val="22"/>
                                <w:szCs w:val="23"/>
                              </w:rPr>
                              <w:t xml:space="preserve">ensure </w:t>
                            </w:r>
                            <w:r w:rsidRPr="00B40A91">
                              <w:rPr>
                                <w:rFonts w:asciiTheme="majorHAnsi" w:hAnsiTheme="majorHAnsi" w:cstheme="majorHAnsi"/>
                                <w:sz w:val="22"/>
                                <w:szCs w:val="23"/>
                              </w:rPr>
                              <w:t xml:space="preserve">all trades achieve water quality improvements. </w:t>
                            </w:r>
                          </w:p>
                          <w:p w:rsidR="00CB05DB" w:rsidRDefault="00CB05DB" w:rsidP="00740C40">
                            <w:pPr>
                              <w:spacing w:after="200"/>
                              <w:rPr>
                                <w:rFonts w:asciiTheme="majorHAnsi" w:hAnsiTheme="majorHAnsi" w:cstheme="majorHAnsi"/>
                                <w:sz w:val="22"/>
                                <w:szCs w:val="23"/>
                              </w:rPr>
                            </w:pPr>
                            <w:r w:rsidRPr="00B40A91">
                              <w:rPr>
                                <w:rFonts w:asciiTheme="majorHAnsi" w:hAnsiTheme="majorHAnsi" w:cstheme="majorHAnsi"/>
                                <w:sz w:val="22"/>
                                <w:szCs w:val="23"/>
                              </w:rPr>
                              <w:t>Through a series of interagency workshops</w:t>
                            </w:r>
                            <w:r>
                              <w:rPr>
                                <w:rFonts w:asciiTheme="majorHAnsi" w:hAnsiTheme="majorHAnsi" w:cstheme="majorHAnsi"/>
                                <w:sz w:val="22"/>
                                <w:szCs w:val="23"/>
                              </w:rPr>
                              <w:t xml:space="preserve"> starting March</w:t>
                            </w:r>
                            <w:r w:rsidRPr="00B40A91">
                              <w:rPr>
                                <w:rFonts w:asciiTheme="majorHAnsi" w:hAnsiTheme="majorHAnsi" w:cstheme="majorHAnsi"/>
                                <w:sz w:val="22"/>
                                <w:szCs w:val="23"/>
                              </w:rPr>
                              <w:t xml:space="preserve"> 2013, state agencies, US EPA, Willamette Partnership, The Freshwater Trust and others will work</w:t>
                            </w:r>
                            <w:r>
                              <w:rPr>
                                <w:rFonts w:asciiTheme="majorHAnsi" w:hAnsiTheme="majorHAnsi" w:cstheme="majorHAnsi"/>
                                <w:sz w:val="22"/>
                                <w:szCs w:val="23"/>
                              </w:rPr>
                              <w:t xml:space="preserve"> </w:t>
                            </w:r>
                            <w:r w:rsidRPr="00B40A91">
                              <w:rPr>
                                <w:rFonts w:asciiTheme="majorHAnsi" w:hAnsiTheme="majorHAnsi" w:cstheme="majorHAnsi"/>
                                <w:sz w:val="22"/>
                                <w:szCs w:val="23"/>
                              </w:rPr>
                              <w:t>to craft</w:t>
                            </w:r>
                            <w:r>
                              <w:rPr>
                                <w:rFonts w:asciiTheme="majorHAnsi" w:hAnsiTheme="majorHAnsi" w:cstheme="majorHAnsi"/>
                                <w:sz w:val="22"/>
                                <w:szCs w:val="23"/>
                              </w:rPr>
                              <w:t xml:space="preserve"> these</w:t>
                            </w:r>
                            <w:r w:rsidRPr="00572E67">
                              <w:rPr>
                                <w:rFonts w:asciiTheme="majorHAnsi" w:hAnsiTheme="majorHAnsi" w:cstheme="majorHAnsi"/>
                                <w:sz w:val="22"/>
                                <w:szCs w:val="23"/>
                              </w:rPr>
                              <w:t xml:space="preserve"> </w:t>
                            </w:r>
                            <w:r w:rsidRPr="00B40A91">
                              <w:rPr>
                                <w:rFonts w:asciiTheme="majorHAnsi" w:hAnsiTheme="majorHAnsi" w:cstheme="majorHAnsi"/>
                                <w:sz w:val="22"/>
                                <w:szCs w:val="23"/>
                              </w:rPr>
                              <w:t xml:space="preserve">shared </w:t>
                            </w:r>
                            <w:r>
                              <w:rPr>
                                <w:rFonts w:asciiTheme="majorHAnsi" w:hAnsiTheme="majorHAnsi" w:cstheme="majorHAnsi"/>
                                <w:sz w:val="22"/>
                                <w:szCs w:val="23"/>
                              </w:rPr>
                              <w:t>practices for trading</w:t>
                            </w:r>
                            <w:r w:rsidRPr="00B40A91">
                              <w:rPr>
                                <w:rFonts w:asciiTheme="majorHAnsi" w:hAnsiTheme="majorHAnsi" w:cstheme="majorHAnsi"/>
                                <w:sz w:val="22"/>
                                <w:szCs w:val="23"/>
                              </w:rPr>
                              <w:t xml:space="preserve">.  </w:t>
                            </w:r>
                          </w:p>
                          <w:p w:rsidR="00CB05DB" w:rsidRPr="00B40A91" w:rsidRDefault="00CB05DB" w:rsidP="00F95E16">
                            <w:pPr>
                              <w:spacing w:before="240" w:after="200"/>
                              <w:rPr>
                                <w:rFonts w:asciiTheme="majorHAnsi" w:hAnsiTheme="majorHAnsi" w:cstheme="majorHAnsi"/>
                                <w:sz w:val="22"/>
                                <w:szCs w:val="23"/>
                              </w:rPr>
                            </w:pPr>
                            <w:r w:rsidRPr="00B40A91">
                              <w:rPr>
                                <w:rFonts w:asciiTheme="majorHAnsi" w:hAnsiTheme="majorHAnsi" w:cstheme="majorHAnsi"/>
                                <w:sz w:val="22"/>
                                <w:szCs w:val="23"/>
                              </w:rPr>
                              <w:t xml:space="preserve">Beginning November 2013, states </w:t>
                            </w:r>
                            <w:r>
                              <w:rPr>
                                <w:rFonts w:asciiTheme="majorHAnsi" w:hAnsiTheme="majorHAnsi" w:cstheme="majorHAnsi"/>
                                <w:sz w:val="22"/>
                                <w:szCs w:val="23"/>
                              </w:rPr>
                              <w:t>anticipate</w:t>
                            </w:r>
                            <w:r w:rsidRPr="00B40A91">
                              <w:rPr>
                                <w:rFonts w:asciiTheme="majorHAnsi" w:hAnsiTheme="majorHAnsi" w:cstheme="majorHAnsi"/>
                                <w:sz w:val="22"/>
                                <w:szCs w:val="23"/>
                              </w:rPr>
                              <w:t xml:space="preserve"> </w:t>
                            </w:r>
                            <w:r>
                              <w:rPr>
                                <w:rFonts w:asciiTheme="majorHAnsi" w:hAnsiTheme="majorHAnsi" w:cstheme="majorHAnsi"/>
                                <w:sz w:val="22"/>
                                <w:szCs w:val="23"/>
                              </w:rPr>
                              <w:t>testing some of these ideas</w:t>
                            </w:r>
                            <w:r w:rsidRPr="00B40A91">
                              <w:rPr>
                                <w:rFonts w:asciiTheme="majorHAnsi" w:hAnsiTheme="majorHAnsi" w:cstheme="majorHAnsi"/>
                                <w:sz w:val="22"/>
                                <w:szCs w:val="23"/>
                              </w:rPr>
                              <w:t xml:space="preserve"> </w:t>
                            </w:r>
                            <w:r>
                              <w:rPr>
                                <w:rFonts w:asciiTheme="majorHAnsi" w:hAnsiTheme="majorHAnsi" w:cstheme="majorHAnsi"/>
                                <w:sz w:val="22"/>
                                <w:szCs w:val="23"/>
                              </w:rPr>
                              <w:t>from a draft framework</w:t>
                            </w:r>
                            <w:r w:rsidRPr="00B40A91">
                              <w:rPr>
                                <w:rFonts w:asciiTheme="majorHAnsi" w:hAnsiTheme="majorHAnsi" w:cstheme="majorHAnsi"/>
                                <w:sz w:val="22"/>
                                <w:szCs w:val="23"/>
                              </w:rPr>
                              <w:t xml:space="preserve"> and</w:t>
                            </w:r>
                            <w:r>
                              <w:rPr>
                                <w:rFonts w:asciiTheme="majorHAnsi" w:hAnsiTheme="majorHAnsi" w:cstheme="majorHAnsi"/>
                                <w:sz w:val="22"/>
                                <w:szCs w:val="23"/>
                              </w:rPr>
                              <w:t xml:space="preserve"> then revising</w:t>
                            </w:r>
                            <w:r w:rsidRPr="00B40A91">
                              <w:rPr>
                                <w:rFonts w:asciiTheme="majorHAnsi" w:hAnsiTheme="majorHAnsi" w:cstheme="majorHAnsi"/>
                                <w:sz w:val="22"/>
                                <w:szCs w:val="23"/>
                              </w:rPr>
                              <w:t xml:space="preserve"> it to incorporate lessons learned </w:t>
                            </w:r>
                            <w:r>
                              <w:rPr>
                                <w:rFonts w:asciiTheme="majorHAnsi" w:hAnsiTheme="majorHAnsi" w:cstheme="majorHAnsi"/>
                                <w:sz w:val="22"/>
                                <w:szCs w:val="23"/>
                              </w:rPr>
                              <w:t xml:space="preserve">through </w:t>
                            </w:r>
                            <w:r w:rsidRPr="00B40A91">
                              <w:rPr>
                                <w:rFonts w:asciiTheme="majorHAnsi" w:hAnsiTheme="majorHAnsi" w:cstheme="majorHAnsi"/>
                                <w:sz w:val="22"/>
                                <w:szCs w:val="23"/>
                              </w:rPr>
                              <w:t>the end of the project in September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85pt;margin-top:71.15pt;width:267.4pt;height:56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BOsgIAALM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" filled="f" stroked="f">
                <v:textbox inset=",0,,0">
                  <w:txbxContent>
                    <w:p w:rsidR="00CB05DB" w:rsidRPr="00B40A91" w:rsidRDefault="00CB05DB" w:rsidP="00AB33AF">
                      <w:pPr>
                        <w:spacing w:after="200"/>
                        <w:rPr>
                          <w:rFonts w:asciiTheme="majorHAnsi" w:hAnsiTheme="majorHAnsi" w:cstheme="majorHAnsi"/>
                          <w:sz w:val="22"/>
                          <w:szCs w:val="23"/>
                        </w:rPr>
                      </w:pPr>
                      <w:r>
                        <w:rPr>
                          <w:rFonts w:asciiTheme="majorHAnsi" w:hAnsiTheme="majorHAnsi" w:cstheme="majorHAnsi"/>
                          <w:sz w:val="22"/>
                          <w:szCs w:val="23"/>
                        </w:rPr>
                        <w:t xml:space="preserve">Idaho, Oregon and </w:t>
                      </w:r>
                      <w:r w:rsidRPr="00B40A91">
                        <w:rPr>
                          <w:rFonts w:asciiTheme="majorHAnsi" w:hAnsiTheme="majorHAnsi" w:cstheme="majorHAnsi"/>
                          <w:sz w:val="22"/>
                          <w:szCs w:val="23"/>
                        </w:rPr>
                        <w:t>Washington water quality agencies,</w:t>
                      </w:r>
                      <w:r>
                        <w:rPr>
                          <w:rFonts w:asciiTheme="majorHAnsi" w:hAnsiTheme="majorHAnsi" w:cstheme="majorHAnsi"/>
                          <w:sz w:val="22"/>
                          <w:szCs w:val="23"/>
                        </w:rPr>
                        <w:t xml:space="preserve"> and</w:t>
                      </w:r>
                      <w:r w:rsidRPr="00B40A91">
                        <w:rPr>
                          <w:rFonts w:asciiTheme="majorHAnsi" w:hAnsiTheme="majorHAnsi" w:cstheme="majorHAnsi"/>
                          <w:sz w:val="22"/>
                          <w:szCs w:val="23"/>
                        </w:rPr>
                        <w:t xml:space="preserve"> US EPA Region 10 are </w:t>
                      </w:r>
                      <w:r>
                        <w:rPr>
                          <w:rFonts w:asciiTheme="majorHAnsi" w:hAnsiTheme="majorHAnsi" w:cstheme="majorHAnsi"/>
                          <w:sz w:val="22"/>
                          <w:szCs w:val="23"/>
                        </w:rPr>
                        <w:t xml:space="preserve">working together to reach a joint regional agreement on what they consider the best practices to follow when engaging in water quality trading (“JRA”). </w:t>
                      </w:r>
                      <w:r w:rsidRPr="00444417">
                        <w:rPr>
                          <w:rFonts w:asciiTheme="majorHAnsi" w:hAnsiTheme="majorHAnsi" w:cstheme="majorHAnsi"/>
                          <w:sz w:val="22"/>
                          <w:szCs w:val="23"/>
                        </w:rPr>
                        <w:t>The state agencies, in collaboration with US EPA, will lead most of the components of this project</w:t>
                      </w:r>
                      <w:r>
                        <w:rPr>
                          <w:rFonts w:asciiTheme="majorHAnsi" w:hAnsiTheme="majorHAnsi" w:cstheme="majorHAnsi"/>
                          <w:sz w:val="22"/>
                          <w:szCs w:val="23"/>
                        </w:rPr>
                        <w:t xml:space="preserve">. </w:t>
                      </w:r>
                      <w:r w:rsidRPr="00444417">
                        <w:rPr>
                          <w:rFonts w:asciiTheme="majorHAnsi" w:hAnsiTheme="majorHAnsi" w:cstheme="majorHAnsi"/>
                          <w:sz w:val="22"/>
                          <w:szCs w:val="23"/>
                        </w:rPr>
                        <w:t>Willamette Partnership</w:t>
                      </w:r>
                      <w:r>
                        <w:rPr>
                          <w:rFonts w:asciiTheme="majorHAnsi" w:hAnsiTheme="majorHAnsi" w:cstheme="majorHAnsi"/>
                          <w:sz w:val="22"/>
                          <w:szCs w:val="23"/>
                        </w:rPr>
                        <w:t xml:space="preserve"> and The Freshwater Trust will be supporting the discussions</w:t>
                      </w:r>
                      <w:r w:rsidRPr="00444417">
                        <w:rPr>
                          <w:rFonts w:asciiTheme="majorHAnsi" w:hAnsiTheme="majorHAnsi" w:cstheme="majorHAnsi"/>
                          <w:sz w:val="22"/>
                          <w:szCs w:val="23"/>
                        </w:rPr>
                        <w:t>.</w:t>
                      </w:r>
                    </w:p>
                    <w:p w:rsidR="00CB05DB" w:rsidRPr="00B40A91" w:rsidRDefault="00CB05DB" w:rsidP="00BB7D2C">
                      <w:pPr>
                        <w:spacing w:after="200"/>
                        <w:jc w:val="center"/>
                        <w:rPr>
                          <w:rFonts w:asciiTheme="majorHAnsi" w:hAnsiTheme="majorHAnsi" w:cstheme="majorHAnsi"/>
                          <w:sz w:val="22"/>
                          <w:szCs w:val="23"/>
                        </w:rPr>
                      </w:pPr>
                      <w:r w:rsidRPr="00BB7D2C">
                        <w:rPr>
                          <w:rFonts w:asciiTheme="majorHAnsi" w:hAnsiTheme="majorHAnsi" w:cstheme="majorHAnsi"/>
                          <w:noProof/>
                          <w:sz w:val="22"/>
                          <w:szCs w:val="23"/>
                        </w:rPr>
                        <w:drawing>
                          <wp:inline distT="0" distB="0" distL="0" distR="0" wp14:anchorId="199E3CAD" wp14:editId="668A7D68">
                            <wp:extent cx="2541319" cy="1900052"/>
                            <wp:effectExtent l="19050" t="0" r="0" b="0"/>
                            <wp:docPr id="1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8">
                                      <a:extLst>
                                        <a:ext uri="{28A0092B-C50C-407E-A947-70E740481C1C}">
                                          <a14:useLocalDpi xmlns:a14="http://schemas.microsoft.com/office/drawing/2010/main" val="0"/>
                                        </a:ext>
                                      </a:extLst>
                                    </a:blip>
                                    <a:srcRect l="3102" t="2462" r="3948" b="1996"/>
                                    <a:stretch/>
                                  </pic:blipFill>
                                  <pic:spPr bwMode="auto">
                                    <a:xfrm>
                                      <a:off x="0" y="0"/>
                                      <a:ext cx="2541319" cy="1900052"/>
                                    </a:xfrm>
                                    <a:prstGeom prst="rect">
                                      <a:avLst/>
                                    </a:prstGeom>
                                    <a:noFill/>
                                    <a:ln>
                                      <a:noFill/>
                                    </a:ln>
                                  </pic:spPr>
                                </pic:pic>
                              </a:graphicData>
                            </a:graphic>
                          </wp:inline>
                        </w:drawing>
                      </w:r>
                    </w:p>
                    <w:p w:rsidR="00CB05DB" w:rsidRPr="00B40A91" w:rsidRDefault="00CB05DB" w:rsidP="00BB7D2C">
                      <w:pPr>
                        <w:pStyle w:val="Caption"/>
                        <w:rPr>
                          <w:rFonts w:asciiTheme="majorHAnsi" w:hAnsiTheme="majorHAnsi" w:cstheme="majorHAnsi"/>
                          <w:b w:val="0"/>
                          <w:color w:val="auto"/>
                          <w:sz w:val="16"/>
                        </w:rPr>
                      </w:pPr>
                      <w:r w:rsidRPr="00B40A91">
                        <w:rPr>
                          <w:rFonts w:asciiTheme="majorHAnsi" w:hAnsiTheme="majorHAnsi" w:cstheme="majorHAnsi"/>
                          <w:b w:val="0"/>
                          <w:color w:val="auto"/>
                          <w:sz w:val="16"/>
                        </w:rPr>
                        <w:t xml:space="preserve">Figure 1. </w:t>
                      </w:r>
                      <w:r>
                        <w:rPr>
                          <w:rFonts w:asciiTheme="majorHAnsi" w:hAnsiTheme="majorHAnsi" w:cstheme="majorHAnsi"/>
                          <w:b w:val="0"/>
                          <w:color w:val="auto"/>
                          <w:sz w:val="16"/>
                        </w:rPr>
                        <w:t xml:space="preserve">The participants in this process include </w:t>
                      </w:r>
                      <w:r w:rsidRPr="00B40A91">
                        <w:rPr>
                          <w:rFonts w:asciiTheme="majorHAnsi" w:hAnsiTheme="majorHAnsi" w:cstheme="majorHAnsi"/>
                          <w:b w:val="0"/>
                          <w:color w:val="auto"/>
                          <w:sz w:val="16"/>
                        </w:rPr>
                        <w:t xml:space="preserve">Oregon, Washington and Idaho </w:t>
                      </w:r>
                      <w:r>
                        <w:rPr>
                          <w:rFonts w:asciiTheme="majorHAnsi" w:hAnsiTheme="majorHAnsi" w:cstheme="majorHAnsi"/>
                          <w:b w:val="0"/>
                          <w:color w:val="auto"/>
                          <w:sz w:val="16"/>
                        </w:rPr>
                        <w:t xml:space="preserve">water quality agencies and US EPA </w:t>
                      </w:r>
                      <w:r w:rsidRPr="00B40A91">
                        <w:rPr>
                          <w:rFonts w:asciiTheme="majorHAnsi" w:hAnsiTheme="majorHAnsi" w:cstheme="majorHAnsi"/>
                          <w:b w:val="0"/>
                          <w:color w:val="auto"/>
                          <w:sz w:val="16"/>
                        </w:rPr>
                        <w:t>.</w:t>
                      </w:r>
                      <w:r w:rsidRPr="00B40A91">
                        <w:rPr>
                          <w:b w:val="0"/>
                          <w:bCs w:val="0"/>
                          <w:noProof/>
                          <w:color w:val="auto"/>
                          <w:sz w:val="22"/>
                          <w:szCs w:val="24"/>
                        </w:rPr>
                        <w:t xml:space="preserve"> </w:t>
                      </w:r>
                    </w:p>
                    <w:p w:rsidR="00CB05DB" w:rsidRPr="00B40A91" w:rsidRDefault="00CB05DB" w:rsidP="00F95E16">
                      <w:pPr>
                        <w:spacing w:before="80" w:after="200"/>
                        <w:rPr>
                          <w:rFonts w:asciiTheme="majorHAnsi" w:hAnsiTheme="majorHAnsi" w:cstheme="majorHAnsi"/>
                          <w:sz w:val="22"/>
                          <w:szCs w:val="23"/>
                        </w:rPr>
                      </w:pPr>
                      <w:r>
                        <w:rPr>
                          <w:rFonts w:asciiTheme="majorHAnsi" w:hAnsiTheme="majorHAnsi" w:cstheme="majorHAnsi"/>
                          <w:sz w:val="22"/>
                          <w:szCs w:val="23"/>
                        </w:rPr>
                        <w:t xml:space="preserve">The best practices defined through this process will include those practices that apply in all three states and will also describe those practices that are specific to each state. The goal is to help ensure that </w:t>
                      </w:r>
                      <w:r w:rsidRPr="00B40A91">
                        <w:rPr>
                          <w:rFonts w:asciiTheme="majorHAnsi" w:hAnsiTheme="majorHAnsi" w:cstheme="majorHAnsi"/>
                          <w:sz w:val="22"/>
                          <w:szCs w:val="23"/>
                        </w:rPr>
                        <w:t xml:space="preserve">trading programs have the quality, credibility and transparency necessary to be consistent with the Clean Water Act and </w:t>
                      </w:r>
                      <w:r>
                        <w:rPr>
                          <w:rFonts w:asciiTheme="majorHAnsi" w:hAnsiTheme="majorHAnsi" w:cstheme="majorHAnsi"/>
                          <w:sz w:val="22"/>
                          <w:szCs w:val="23"/>
                        </w:rPr>
                        <w:t xml:space="preserve">ensure </w:t>
                      </w:r>
                      <w:r w:rsidRPr="00B40A91">
                        <w:rPr>
                          <w:rFonts w:asciiTheme="majorHAnsi" w:hAnsiTheme="majorHAnsi" w:cstheme="majorHAnsi"/>
                          <w:sz w:val="22"/>
                          <w:szCs w:val="23"/>
                        </w:rPr>
                        <w:t xml:space="preserve">all trades achieve water quality improvements. </w:t>
                      </w:r>
                    </w:p>
                    <w:p w:rsidR="00CB05DB" w:rsidRDefault="00CB05DB" w:rsidP="00740C40">
                      <w:pPr>
                        <w:spacing w:after="200"/>
                        <w:rPr>
                          <w:rFonts w:asciiTheme="majorHAnsi" w:hAnsiTheme="majorHAnsi" w:cstheme="majorHAnsi"/>
                          <w:sz w:val="22"/>
                          <w:szCs w:val="23"/>
                        </w:rPr>
                      </w:pPr>
                      <w:r w:rsidRPr="00B40A91">
                        <w:rPr>
                          <w:rFonts w:asciiTheme="majorHAnsi" w:hAnsiTheme="majorHAnsi" w:cstheme="majorHAnsi"/>
                          <w:sz w:val="22"/>
                          <w:szCs w:val="23"/>
                        </w:rPr>
                        <w:t>Through a series of interagency workshops</w:t>
                      </w:r>
                      <w:r>
                        <w:rPr>
                          <w:rFonts w:asciiTheme="majorHAnsi" w:hAnsiTheme="majorHAnsi" w:cstheme="majorHAnsi"/>
                          <w:sz w:val="22"/>
                          <w:szCs w:val="23"/>
                        </w:rPr>
                        <w:t xml:space="preserve"> starting March</w:t>
                      </w:r>
                      <w:r w:rsidRPr="00B40A91">
                        <w:rPr>
                          <w:rFonts w:asciiTheme="majorHAnsi" w:hAnsiTheme="majorHAnsi" w:cstheme="majorHAnsi"/>
                          <w:sz w:val="22"/>
                          <w:szCs w:val="23"/>
                        </w:rPr>
                        <w:t xml:space="preserve"> 2013, state agencies, US EPA, Willamette Partnership, The Freshwater Trust and others will work</w:t>
                      </w:r>
                      <w:r>
                        <w:rPr>
                          <w:rFonts w:asciiTheme="majorHAnsi" w:hAnsiTheme="majorHAnsi" w:cstheme="majorHAnsi"/>
                          <w:sz w:val="22"/>
                          <w:szCs w:val="23"/>
                        </w:rPr>
                        <w:t xml:space="preserve"> </w:t>
                      </w:r>
                      <w:r w:rsidRPr="00B40A91">
                        <w:rPr>
                          <w:rFonts w:asciiTheme="majorHAnsi" w:hAnsiTheme="majorHAnsi" w:cstheme="majorHAnsi"/>
                          <w:sz w:val="22"/>
                          <w:szCs w:val="23"/>
                        </w:rPr>
                        <w:t>to craft</w:t>
                      </w:r>
                      <w:r>
                        <w:rPr>
                          <w:rFonts w:asciiTheme="majorHAnsi" w:hAnsiTheme="majorHAnsi" w:cstheme="majorHAnsi"/>
                          <w:sz w:val="22"/>
                          <w:szCs w:val="23"/>
                        </w:rPr>
                        <w:t xml:space="preserve"> these</w:t>
                      </w:r>
                      <w:r w:rsidRPr="00572E67">
                        <w:rPr>
                          <w:rFonts w:asciiTheme="majorHAnsi" w:hAnsiTheme="majorHAnsi" w:cstheme="majorHAnsi"/>
                          <w:sz w:val="22"/>
                          <w:szCs w:val="23"/>
                        </w:rPr>
                        <w:t xml:space="preserve"> </w:t>
                      </w:r>
                      <w:r w:rsidRPr="00B40A91">
                        <w:rPr>
                          <w:rFonts w:asciiTheme="majorHAnsi" w:hAnsiTheme="majorHAnsi" w:cstheme="majorHAnsi"/>
                          <w:sz w:val="22"/>
                          <w:szCs w:val="23"/>
                        </w:rPr>
                        <w:t xml:space="preserve">shared </w:t>
                      </w:r>
                      <w:r>
                        <w:rPr>
                          <w:rFonts w:asciiTheme="majorHAnsi" w:hAnsiTheme="majorHAnsi" w:cstheme="majorHAnsi"/>
                          <w:sz w:val="22"/>
                          <w:szCs w:val="23"/>
                        </w:rPr>
                        <w:t>practices for trading</w:t>
                      </w:r>
                      <w:r w:rsidRPr="00B40A91">
                        <w:rPr>
                          <w:rFonts w:asciiTheme="majorHAnsi" w:hAnsiTheme="majorHAnsi" w:cstheme="majorHAnsi"/>
                          <w:sz w:val="22"/>
                          <w:szCs w:val="23"/>
                        </w:rPr>
                        <w:t xml:space="preserve">.  </w:t>
                      </w:r>
                    </w:p>
                    <w:p w:rsidR="00CB05DB" w:rsidRPr="00B40A91" w:rsidRDefault="00CB05DB" w:rsidP="00F95E16">
                      <w:pPr>
                        <w:spacing w:before="240" w:after="200"/>
                        <w:rPr>
                          <w:rFonts w:asciiTheme="majorHAnsi" w:hAnsiTheme="majorHAnsi" w:cstheme="majorHAnsi"/>
                          <w:sz w:val="22"/>
                          <w:szCs w:val="23"/>
                        </w:rPr>
                      </w:pPr>
                      <w:r w:rsidRPr="00B40A91">
                        <w:rPr>
                          <w:rFonts w:asciiTheme="majorHAnsi" w:hAnsiTheme="majorHAnsi" w:cstheme="majorHAnsi"/>
                          <w:sz w:val="22"/>
                          <w:szCs w:val="23"/>
                        </w:rPr>
                        <w:t xml:space="preserve">Beginning November 2013, states </w:t>
                      </w:r>
                      <w:r>
                        <w:rPr>
                          <w:rFonts w:asciiTheme="majorHAnsi" w:hAnsiTheme="majorHAnsi" w:cstheme="majorHAnsi"/>
                          <w:sz w:val="22"/>
                          <w:szCs w:val="23"/>
                        </w:rPr>
                        <w:t>anticipate</w:t>
                      </w:r>
                      <w:r w:rsidRPr="00B40A91">
                        <w:rPr>
                          <w:rFonts w:asciiTheme="majorHAnsi" w:hAnsiTheme="majorHAnsi" w:cstheme="majorHAnsi"/>
                          <w:sz w:val="22"/>
                          <w:szCs w:val="23"/>
                        </w:rPr>
                        <w:t xml:space="preserve"> </w:t>
                      </w:r>
                      <w:r>
                        <w:rPr>
                          <w:rFonts w:asciiTheme="majorHAnsi" w:hAnsiTheme="majorHAnsi" w:cstheme="majorHAnsi"/>
                          <w:sz w:val="22"/>
                          <w:szCs w:val="23"/>
                        </w:rPr>
                        <w:t>testing some of these ideas</w:t>
                      </w:r>
                      <w:r w:rsidRPr="00B40A91">
                        <w:rPr>
                          <w:rFonts w:asciiTheme="majorHAnsi" w:hAnsiTheme="majorHAnsi" w:cstheme="majorHAnsi"/>
                          <w:sz w:val="22"/>
                          <w:szCs w:val="23"/>
                        </w:rPr>
                        <w:t xml:space="preserve"> </w:t>
                      </w:r>
                      <w:r>
                        <w:rPr>
                          <w:rFonts w:asciiTheme="majorHAnsi" w:hAnsiTheme="majorHAnsi" w:cstheme="majorHAnsi"/>
                          <w:sz w:val="22"/>
                          <w:szCs w:val="23"/>
                        </w:rPr>
                        <w:t>from a draft framework</w:t>
                      </w:r>
                      <w:r w:rsidRPr="00B40A91">
                        <w:rPr>
                          <w:rFonts w:asciiTheme="majorHAnsi" w:hAnsiTheme="majorHAnsi" w:cstheme="majorHAnsi"/>
                          <w:sz w:val="22"/>
                          <w:szCs w:val="23"/>
                        </w:rPr>
                        <w:t xml:space="preserve"> and</w:t>
                      </w:r>
                      <w:r>
                        <w:rPr>
                          <w:rFonts w:asciiTheme="majorHAnsi" w:hAnsiTheme="majorHAnsi" w:cstheme="majorHAnsi"/>
                          <w:sz w:val="22"/>
                          <w:szCs w:val="23"/>
                        </w:rPr>
                        <w:t xml:space="preserve"> then revising</w:t>
                      </w:r>
                      <w:r w:rsidRPr="00B40A91">
                        <w:rPr>
                          <w:rFonts w:asciiTheme="majorHAnsi" w:hAnsiTheme="majorHAnsi" w:cstheme="majorHAnsi"/>
                          <w:sz w:val="22"/>
                          <w:szCs w:val="23"/>
                        </w:rPr>
                        <w:t xml:space="preserve"> it to incorporate lessons learned </w:t>
                      </w:r>
                      <w:r>
                        <w:rPr>
                          <w:rFonts w:asciiTheme="majorHAnsi" w:hAnsiTheme="majorHAnsi" w:cstheme="majorHAnsi"/>
                          <w:sz w:val="22"/>
                          <w:szCs w:val="23"/>
                        </w:rPr>
                        <w:t xml:space="preserve">through </w:t>
                      </w:r>
                      <w:r w:rsidRPr="00B40A91">
                        <w:rPr>
                          <w:rFonts w:asciiTheme="majorHAnsi" w:hAnsiTheme="majorHAnsi" w:cstheme="majorHAnsi"/>
                          <w:sz w:val="22"/>
                          <w:szCs w:val="23"/>
                        </w:rPr>
                        <w:t>the end of the project in September 2015.</w:t>
                      </w: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2844165</wp:posOffset>
                </wp:positionH>
                <wp:positionV relativeFrom="paragraph">
                  <wp:posOffset>786765</wp:posOffset>
                </wp:positionV>
                <wp:extent cx="3333115" cy="7230110"/>
                <wp:effectExtent l="0" t="0" r="0" b="0"/>
                <wp:wrapTight wrapText="bothSides">
                  <wp:wrapPolygon edited="0">
                    <wp:start x="247" y="171"/>
                    <wp:lineTo x="247" y="21399"/>
                    <wp:lineTo x="21234" y="21399"/>
                    <wp:lineTo x="21234" y="171"/>
                    <wp:lineTo x="247" y="171"/>
                  </wp:wrapPolygon>
                </wp:wrapTight>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723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CB05DB" w:rsidRPr="00B40A91" w:rsidRDefault="00CB05DB" w:rsidP="00A958D8">
                            <w:pPr>
                              <w:spacing w:after="200"/>
                              <w:rPr>
                                <w:rFonts w:asciiTheme="majorHAnsi" w:hAnsiTheme="majorHAnsi" w:cstheme="majorHAnsi"/>
                                <w:sz w:val="22"/>
                                <w:szCs w:val="23"/>
                              </w:rPr>
                            </w:pPr>
                            <w:r w:rsidRPr="00B40A91">
                              <w:rPr>
                                <w:rFonts w:asciiTheme="majorHAnsi" w:hAnsiTheme="majorHAnsi" w:cstheme="majorHAnsi"/>
                                <w:sz w:val="22"/>
                                <w:szCs w:val="23"/>
                              </w:rPr>
                              <w:t xml:space="preserve">Throughout the process, project partners will engage stakeholders and coordinate with water quality trading programs </w:t>
                            </w:r>
                            <w:r>
                              <w:rPr>
                                <w:rFonts w:asciiTheme="majorHAnsi" w:hAnsiTheme="majorHAnsi" w:cstheme="majorHAnsi"/>
                                <w:sz w:val="22"/>
                                <w:szCs w:val="23"/>
                              </w:rPr>
                              <w:t>in</w:t>
                            </w:r>
                            <w:r w:rsidRPr="00B40A91">
                              <w:rPr>
                                <w:rFonts w:asciiTheme="majorHAnsi" w:hAnsiTheme="majorHAnsi" w:cstheme="majorHAnsi"/>
                                <w:sz w:val="22"/>
                                <w:szCs w:val="23"/>
                              </w:rPr>
                              <w:t xml:space="preserve"> other regions.</w:t>
                            </w:r>
                          </w:p>
                          <w:p w:rsidR="00CB05DB" w:rsidRPr="00B40A91" w:rsidRDefault="00CB05DB" w:rsidP="0025640F">
                            <w:pPr>
                              <w:spacing w:after="200"/>
                              <w:rPr>
                                <w:rFonts w:asciiTheme="majorHAnsi" w:hAnsiTheme="majorHAnsi" w:cstheme="majorHAnsi"/>
                                <w:sz w:val="22"/>
                                <w:szCs w:val="23"/>
                              </w:rPr>
                            </w:pPr>
                            <w:r w:rsidRPr="00B40A91">
                              <w:rPr>
                                <w:rFonts w:asciiTheme="majorHAnsi" w:hAnsiTheme="majorHAnsi" w:cstheme="majorHAnsi"/>
                                <w:sz w:val="22"/>
                                <w:szCs w:val="23"/>
                              </w:rPr>
                              <w:t xml:space="preserve">By </w:t>
                            </w:r>
                            <w:r>
                              <w:rPr>
                                <w:rFonts w:asciiTheme="majorHAnsi" w:hAnsiTheme="majorHAnsi" w:cstheme="majorHAnsi"/>
                                <w:sz w:val="22"/>
                                <w:szCs w:val="23"/>
                              </w:rPr>
                              <w:t xml:space="preserve">defining best practices for their states, this project will help </w:t>
                            </w:r>
                            <w:r>
                              <w:rPr>
                                <w:rFonts w:asciiTheme="majorHAnsi" w:hAnsiTheme="majorHAnsi" w:cstheme="majorHAnsi"/>
                                <w:sz w:val="22"/>
                                <w:szCs w:val="23"/>
                              </w:rPr>
                              <w:t>to create</w:t>
                            </w:r>
                            <w:r w:rsidRPr="00B40A91">
                              <w:rPr>
                                <w:rFonts w:asciiTheme="majorHAnsi" w:hAnsiTheme="majorHAnsi" w:cstheme="majorHAnsi"/>
                                <w:sz w:val="22"/>
                                <w:szCs w:val="23"/>
                              </w:rPr>
                              <w:t xml:space="preserve"> consistency across states, increas</w:t>
                            </w:r>
                            <w:r>
                              <w:rPr>
                                <w:rFonts w:asciiTheme="majorHAnsi" w:hAnsiTheme="majorHAnsi" w:cstheme="majorHAnsi"/>
                                <w:sz w:val="22"/>
                                <w:szCs w:val="23"/>
                              </w:rPr>
                              <w:t>ing</w:t>
                            </w:r>
                            <w:r w:rsidRPr="00B40A91">
                              <w:rPr>
                                <w:rFonts w:asciiTheme="majorHAnsi" w:hAnsiTheme="majorHAnsi" w:cstheme="majorHAnsi"/>
                                <w:sz w:val="22"/>
                                <w:szCs w:val="23"/>
                              </w:rPr>
                              <w:t xml:space="preserve"> the confidence of </w:t>
                            </w:r>
                            <w:r>
                              <w:rPr>
                                <w:rFonts w:asciiTheme="majorHAnsi" w:hAnsiTheme="majorHAnsi" w:cstheme="majorHAnsi"/>
                                <w:sz w:val="22"/>
                                <w:szCs w:val="23"/>
                              </w:rPr>
                              <w:t xml:space="preserve">participants and observers that trades produce their intended water quality benefits. </w:t>
                            </w:r>
                          </w:p>
                          <w:p w:rsidR="00CB05DB" w:rsidRPr="00B40A91" w:rsidRDefault="00CB05DB" w:rsidP="00C86A37">
                            <w:pPr>
                              <w:autoSpaceDE w:val="0"/>
                              <w:autoSpaceDN w:val="0"/>
                              <w:adjustRightInd w:val="0"/>
                              <w:spacing w:before="240" w:after="240"/>
                              <w:rPr>
                                <w:rFonts w:asciiTheme="majorHAnsi" w:hAnsiTheme="majorHAnsi" w:cstheme="majorHAnsi"/>
                                <w:b/>
                                <w:szCs w:val="26"/>
                              </w:rPr>
                            </w:pPr>
                            <w:r w:rsidRPr="00B40A91">
                              <w:rPr>
                                <w:rFonts w:asciiTheme="majorHAnsi" w:hAnsiTheme="majorHAnsi" w:cstheme="majorHAnsi"/>
                                <w:b/>
                                <w:szCs w:val="26"/>
                              </w:rPr>
                              <w:t>WATER QUALITY TRADING</w:t>
                            </w:r>
                          </w:p>
                          <w:p w:rsidR="00CB05DB" w:rsidRPr="00B40A91" w:rsidRDefault="00CB05DB" w:rsidP="002D6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B40A91">
                              <w:rPr>
                                <w:rFonts w:asciiTheme="majorHAnsi" w:hAnsiTheme="majorHAnsi" w:cstheme="majorHAnsi"/>
                                <w:color w:val="000000"/>
                                <w:sz w:val="22"/>
                                <w:szCs w:val="22"/>
                              </w:rPr>
                              <w:t xml:space="preserve">Water quality trading is </w:t>
                            </w:r>
                            <w:r>
                              <w:rPr>
                                <w:rFonts w:asciiTheme="majorHAnsi" w:hAnsiTheme="majorHAnsi" w:cstheme="majorHAnsi"/>
                                <w:color w:val="000000"/>
                                <w:sz w:val="22"/>
                                <w:szCs w:val="22"/>
                              </w:rPr>
                              <w:t>a</w:t>
                            </w:r>
                            <w:r w:rsidRPr="00B40A91">
                              <w:rPr>
                                <w:rFonts w:asciiTheme="majorHAnsi" w:hAnsiTheme="majorHAnsi" w:cstheme="majorHAnsi"/>
                                <w:color w:val="000000"/>
                                <w:sz w:val="22"/>
                                <w:szCs w:val="22"/>
                              </w:rPr>
                              <w:t xml:space="preserve"> mechanism to help achieve local water quality improvements. </w:t>
                            </w:r>
                          </w:p>
                          <w:p w:rsidR="00CB05DB" w:rsidRPr="00B40A91" w:rsidRDefault="00CB05DB" w:rsidP="006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sz w:val="22"/>
                                <w:szCs w:val="22"/>
                              </w:rPr>
                            </w:pPr>
                            <w:r w:rsidRPr="00B40A91">
                              <w:rPr>
                                <w:rFonts w:asciiTheme="majorHAnsi" w:hAnsiTheme="majorHAnsi" w:cstheme="majorHAnsi"/>
                                <w:color w:val="000000"/>
                                <w:sz w:val="22"/>
                                <w:szCs w:val="22"/>
                              </w:rPr>
                              <w:t xml:space="preserve">The </w:t>
                            </w:r>
                            <w:r w:rsidRPr="00B40A91">
                              <w:rPr>
                                <w:rFonts w:asciiTheme="majorHAnsi" w:hAnsiTheme="majorHAnsi" w:cstheme="majorHAnsi"/>
                                <w:sz w:val="22"/>
                                <w:szCs w:val="22"/>
                              </w:rPr>
                              <w:t>idea itself is not new</w:t>
                            </w:r>
                            <w:r>
                              <w:rPr>
                                <w:rFonts w:asciiTheme="majorHAnsi" w:hAnsiTheme="majorHAnsi" w:cstheme="majorHAnsi"/>
                                <w:sz w:val="22"/>
                                <w:szCs w:val="22"/>
                              </w:rPr>
                              <w:t>. W</w:t>
                            </w:r>
                            <w:r w:rsidRPr="00B40A91">
                              <w:rPr>
                                <w:rFonts w:asciiTheme="majorHAnsi" w:hAnsiTheme="majorHAnsi" w:cstheme="majorHAnsi"/>
                                <w:sz w:val="22"/>
                                <w:szCs w:val="22"/>
                              </w:rPr>
                              <w:t xml:space="preserve">atersheds across the United States have used different forms of water quality trading </w:t>
                            </w:r>
                            <w:r>
                              <w:rPr>
                                <w:rFonts w:asciiTheme="majorHAnsi" w:hAnsiTheme="majorHAnsi" w:cstheme="majorHAnsi"/>
                                <w:sz w:val="22"/>
                                <w:szCs w:val="22"/>
                              </w:rPr>
                              <w:t>in recent</w:t>
                            </w:r>
                            <w:r w:rsidRPr="00B40A91">
                              <w:rPr>
                                <w:rFonts w:asciiTheme="majorHAnsi" w:hAnsiTheme="majorHAnsi" w:cstheme="majorHAnsi"/>
                                <w:sz w:val="22"/>
                                <w:szCs w:val="22"/>
                              </w:rPr>
                              <w:t xml:space="preserve"> decades as a flexible tool for meeting water quality goals. </w:t>
                            </w:r>
                            <w:r>
                              <w:rPr>
                                <w:rFonts w:asciiTheme="majorHAnsi" w:hAnsiTheme="majorHAnsi" w:cstheme="majorHAnsi"/>
                                <w:sz w:val="22"/>
                                <w:szCs w:val="22"/>
                              </w:rPr>
                              <w:t>However, c</w:t>
                            </w:r>
                            <w:r w:rsidRPr="00B40A91">
                              <w:rPr>
                                <w:rFonts w:asciiTheme="majorHAnsi" w:hAnsiTheme="majorHAnsi" w:cstheme="majorHAnsi"/>
                                <w:sz w:val="22"/>
                                <w:szCs w:val="22"/>
                              </w:rPr>
                              <w:t>onsistent and detailed policy around how water quality trading should work</w:t>
                            </w:r>
                            <w:r>
                              <w:rPr>
                                <w:rFonts w:asciiTheme="majorHAnsi" w:hAnsiTheme="majorHAnsi" w:cstheme="majorHAnsi"/>
                                <w:sz w:val="22"/>
                                <w:szCs w:val="22"/>
                              </w:rPr>
                              <w:t xml:space="preserve"> </w:t>
                            </w:r>
                            <w:r w:rsidRPr="00B40A91">
                              <w:rPr>
                                <w:rFonts w:asciiTheme="majorHAnsi" w:hAnsiTheme="majorHAnsi" w:cstheme="majorHAnsi"/>
                                <w:sz w:val="22"/>
                                <w:szCs w:val="22"/>
                              </w:rPr>
                              <w:t xml:space="preserve">has been slower to materialize. </w:t>
                            </w:r>
                          </w:p>
                          <w:p w:rsidR="00CB05DB" w:rsidRDefault="00CB05DB" w:rsidP="006D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sz w:val="22"/>
                                <w:szCs w:val="22"/>
                              </w:rPr>
                            </w:pPr>
                            <w:r w:rsidRPr="00B40A91">
                              <w:rPr>
                                <w:rFonts w:asciiTheme="majorHAnsi" w:hAnsiTheme="majorHAnsi" w:cstheme="majorHAnsi"/>
                                <w:sz w:val="22"/>
                                <w:szCs w:val="22"/>
                              </w:rPr>
                              <w:t>In 2003, USEPA released its national policy framewo</w:t>
                            </w:r>
                            <w:r>
                              <w:rPr>
                                <w:rFonts w:asciiTheme="majorHAnsi" w:hAnsiTheme="majorHAnsi" w:cstheme="majorHAnsi"/>
                                <w:sz w:val="22"/>
                                <w:szCs w:val="22"/>
                              </w:rPr>
                              <w:t>rk for water quality trading.</w:t>
                            </w:r>
                            <w:r w:rsidRPr="00B40A91">
                              <w:rPr>
                                <w:rFonts w:asciiTheme="majorHAnsi" w:hAnsiTheme="majorHAnsi" w:cstheme="majorHAnsi"/>
                                <w:sz w:val="22"/>
                                <w:szCs w:val="22"/>
                              </w:rPr>
                              <w:t xml:space="preserve"> </w:t>
                            </w:r>
                            <w:r>
                              <w:rPr>
                                <w:rFonts w:asciiTheme="majorHAnsi" w:hAnsiTheme="majorHAnsi" w:cstheme="majorHAnsi"/>
                                <w:sz w:val="22"/>
                                <w:szCs w:val="22"/>
                              </w:rPr>
                              <w:t>S</w:t>
                            </w:r>
                            <w:r w:rsidRPr="00B40A91">
                              <w:rPr>
                                <w:rFonts w:asciiTheme="majorHAnsi" w:hAnsiTheme="majorHAnsi" w:cstheme="majorHAnsi"/>
                                <w:sz w:val="22"/>
                                <w:szCs w:val="22"/>
                              </w:rPr>
                              <w:t xml:space="preserve">ince that time, </w:t>
                            </w:r>
                            <w:r>
                              <w:rPr>
                                <w:rFonts w:asciiTheme="majorHAnsi" w:hAnsiTheme="majorHAnsi" w:cstheme="majorHAnsi"/>
                                <w:sz w:val="22"/>
                                <w:szCs w:val="22"/>
                              </w:rPr>
                              <w:t>only eight</w:t>
                            </w:r>
                            <w:r w:rsidRPr="00B40A91">
                              <w:rPr>
                                <w:rFonts w:asciiTheme="majorHAnsi" w:hAnsiTheme="majorHAnsi" w:cstheme="majorHAnsi"/>
                                <w:sz w:val="22"/>
                                <w:szCs w:val="22"/>
                              </w:rPr>
                              <w:t xml:space="preserve"> states have developed specific guidance for how it should occur.</w:t>
                            </w:r>
                            <w:r>
                              <w:rPr>
                                <w:rFonts w:asciiTheme="majorHAnsi" w:hAnsiTheme="majorHAnsi" w:cstheme="majorHAnsi"/>
                                <w:sz w:val="22"/>
                                <w:szCs w:val="22"/>
                              </w:rPr>
                              <w:t xml:space="preserve"> Three</w:t>
                            </w:r>
                            <w:r w:rsidRPr="00B40A91">
                              <w:rPr>
                                <w:rFonts w:asciiTheme="majorHAnsi" w:hAnsiTheme="majorHAnsi" w:cstheme="majorHAnsi"/>
                                <w:sz w:val="22"/>
                                <w:szCs w:val="22"/>
                              </w:rPr>
                              <w:t xml:space="preserve"> of those states – </w:t>
                            </w:r>
                            <w:r>
                              <w:rPr>
                                <w:rFonts w:asciiTheme="majorHAnsi" w:hAnsiTheme="majorHAnsi" w:cstheme="majorHAnsi"/>
                                <w:sz w:val="22"/>
                                <w:szCs w:val="22"/>
                              </w:rPr>
                              <w:t xml:space="preserve">Idaho, Washington and </w:t>
                            </w:r>
                            <w:r w:rsidRPr="00B40A91">
                              <w:rPr>
                                <w:rFonts w:asciiTheme="majorHAnsi" w:hAnsiTheme="majorHAnsi" w:cstheme="majorHAnsi"/>
                                <w:sz w:val="22"/>
                                <w:szCs w:val="22"/>
                              </w:rPr>
                              <w:t xml:space="preserve">Oregon– are located in the Pacific Northwest region and have </w:t>
                            </w:r>
                            <w:r>
                              <w:rPr>
                                <w:rFonts w:asciiTheme="majorHAnsi" w:hAnsiTheme="majorHAnsi" w:cstheme="majorHAnsi"/>
                                <w:sz w:val="22"/>
                                <w:szCs w:val="22"/>
                              </w:rPr>
                              <w:t xml:space="preserve">generated </w:t>
                            </w:r>
                            <w:r w:rsidRPr="00B40A91">
                              <w:rPr>
                                <w:rFonts w:asciiTheme="majorHAnsi" w:hAnsiTheme="majorHAnsi" w:cstheme="majorHAnsi"/>
                                <w:sz w:val="22"/>
                                <w:szCs w:val="22"/>
                              </w:rPr>
                              <w:t xml:space="preserve">considerable </w:t>
                            </w:r>
                            <w:r>
                              <w:rPr>
                                <w:rFonts w:asciiTheme="majorHAnsi" w:hAnsiTheme="majorHAnsi" w:cstheme="majorHAnsi"/>
                                <w:sz w:val="22"/>
                                <w:szCs w:val="22"/>
                              </w:rPr>
                              <w:t xml:space="preserve">interest in </w:t>
                            </w:r>
                            <w:r w:rsidRPr="00B40A91">
                              <w:rPr>
                                <w:rFonts w:asciiTheme="majorHAnsi" w:hAnsiTheme="majorHAnsi" w:cstheme="majorHAnsi"/>
                                <w:sz w:val="22"/>
                                <w:szCs w:val="22"/>
                              </w:rPr>
                              <w:t xml:space="preserve">their trading programs. </w:t>
                            </w:r>
                          </w:p>
                          <w:p w:rsidR="00CB05DB" w:rsidRPr="00C86A37" w:rsidRDefault="00CB05DB" w:rsidP="006D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sz w:val="22"/>
                                <w:szCs w:val="22"/>
                              </w:rPr>
                            </w:pPr>
                            <w:r w:rsidRPr="00B40A91">
                              <w:rPr>
                                <w:rFonts w:asciiTheme="majorHAnsi" w:hAnsiTheme="majorHAnsi" w:cstheme="majorHAnsi"/>
                                <w:sz w:val="22"/>
                                <w:szCs w:val="22"/>
                              </w:rPr>
                              <w:t xml:space="preserve">In Oregon alone, over $20,000,000 </w:t>
                            </w:r>
                            <w:r w:rsidRPr="00B40A91">
                              <w:rPr>
                                <w:rFonts w:asciiTheme="majorHAnsi" w:hAnsiTheme="majorHAnsi" w:cstheme="majorHAnsi"/>
                                <w:sz w:val="22"/>
                                <w:szCs w:val="22"/>
                              </w:rPr>
                              <w:t>has already been invested in restoration projects that generate water quality offsets, and another $13,000,000 in credit transactions are planned over</w:t>
                            </w:r>
                            <w:r w:rsidRPr="008C4418">
                              <w:rPr>
                                <w:noProof/>
                              </w:rPr>
                              <w:t xml:space="preserve"> </w:t>
                            </w:r>
                            <w:r w:rsidRPr="00B40A91">
                              <w:rPr>
                                <w:rFonts w:asciiTheme="majorHAnsi" w:hAnsiTheme="majorHAnsi" w:cstheme="majorHAnsi"/>
                                <w:sz w:val="22"/>
                                <w:szCs w:val="22"/>
                              </w:rPr>
                              <w:t xml:space="preserve">the next few years. Over 200 landowners </w:t>
                            </w:r>
                            <w:r>
                              <w:rPr>
                                <w:rFonts w:asciiTheme="majorHAnsi" w:hAnsiTheme="majorHAnsi" w:cstheme="majorHAnsi"/>
                                <w:sz w:val="22"/>
                                <w:szCs w:val="22"/>
                              </w:rPr>
                              <w:t xml:space="preserve">are or will be engaged in </w:t>
                            </w:r>
                            <w:r w:rsidRPr="00C86A37">
                              <w:rPr>
                                <w:rFonts w:asciiTheme="majorHAnsi" w:hAnsiTheme="majorHAnsi" w:cstheme="majorHAnsi"/>
                                <w:sz w:val="22"/>
                                <w:szCs w:val="22"/>
                              </w:rPr>
                              <w:t>water quality trading programs by allowing conservation actions on their land</w:t>
                            </w:r>
                            <w:r>
                              <w:rPr>
                                <w:rFonts w:asciiTheme="majorHAnsi" w:hAnsiTheme="majorHAnsi" w:cstheme="majorHAnsi"/>
                                <w:sz w:val="22"/>
                                <w:szCs w:val="22"/>
                              </w:rPr>
                              <w:t>,</w:t>
                            </w:r>
                            <w:r w:rsidRPr="00C86A37">
                              <w:rPr>
                                <w:rFonts w:asciiTheme="majorHAnsi" w:hAnsiTheme="majorHAnsi" w:cstheme="majorHAnsi"/>
                                <w:sz w:val="22"/>
                                <w:szCs w:val="22"/>
                              </w:rPr>
                              <w:t xml:space="preserve"> </w:t>
                            </w:r>
                            <w:r>
                              <w:rPr>
                                <w:rFonts w:asciiTheme="majorHAnsi" w:hAnsiTheme="majorHAnsi" w:cstheme="majorHAnsi"/>
                                <w:sz w:val="22"/>
                                <w:szCs w:val="22"/>
                              </w:rPr>
                              <w:t xml:space="preserve">and these actions will also provide numerous co-benefits to native fish and wildlife species. </w:t>
                            </w:r>
                            <w:r w:rsidRPr="00C86A37">
                              <w:rPr>
                                <w:rFonts w:asciiTheme="majorHAnsi" w:hAnsiTheme="majorHAnsi" w:cstheme="majorHAnsi"/>
                                <w:sz w:val="22"/>
                                <w:szCs w:val="22"/>
                              </w:rPr>
                              <w:t xml:space="preserve">   </w:t>
                            </w:r>
                          </w:p>
                          <w:p w:rsidR="00CB05DB" w:rsidRDefault="00CB05DB" w:rsidP="006D7CC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 w:rsidRPr="008C4418">
                              <w:rPr>
                                <w:rFonts w:asciiTheme="majorHAnsi" w:hAnsiTheme="majorHAnsi" w:cstheme="majorHAnsi"/>
                                <w:noProof/>
                                <w:sz w:val="22"/>
                                <w:szCs w:val="22"/>
                              </w:rPr>
                              <w:drawing>
                                <wp:inline distT="0" distB="0" distL="0" distR="0">
                                  <wp:extent cx="3111335" cy="1790647"/>
                                  <wp:effectExtent l="0" t="0" r="0" b="635"/>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t="18466" r="4018"/>
                                          <a:stretch/>
                                        </pic:blipFill>
                                        <pic:spPr bwMode="auto">
                                          <a:xfrm>
                                            <a:off x="0" y="0"/>
                                            <a:ext cx="3108423" cy="1788971"/>
                                          </a:xfrm>
                                          <a:prstGeom prst="rect">
                                            <a:avLst/>
                                          </a:prstGeom>
                                          <a:noFill/>
                                          <a:ln>
                                            <a:noFill/>
                                          </a:ln>
                                          <a:effectLst/>
                                          <a:extLst/>
                                        </pic:spPr>
                                      </pic:pic>
                                    </a:graphicData>
                                  </a:graphic>
                                </wp:inline>
                              </w:drawing>
                            </w:r>
                          </w:p>
                          <w:p w:rsidR="00CB05DB" w:rsidRPr="006D7CCC" w:rsidRDefault="00CB05DB" w:rsidP="006D7CCC">
                            <w:pPr>
                              <w:pStyle w:val="Caption"/>
                              <w:rPr>
                                <w:b w:val="0"/>
                                <w:color w:val="auto"/>
                                <w:sz w:val="16"/>
                              </w:rPr>
                            </w:pPr>
                            <w:r w:rsidRPr="00BB7D2C">
                              <w:rPr>
                                <w:rFonts w:asciiTheme="majorHAnsi" w:hAnsiTheme="majorHAnsi" w:cstheme="majorHAnsi"/>
                                <w:b w:val="0"/>
                                <w:color w:val="auto"/>
                                <w:sz w:val="16"/>
                              </w:rPr>
                              <w:t xml:space="preserve">Figure 2. Water quality trading </w:t>
                            </w:r>
                            <w:r>
                              <w:rPr>
                                <w:rFonts w:asciiTheme="majorHAnsi" w:hAnsiTheme="majorHAnsi" w:cstheme="majorHAnsi"/>
                                <w:b w:val="0"/>
                                <w:color w:val="auto"/>
                                <w:sz w:val="16"/>
                              </w:rPr>
                              <w:t>provides flexibility in</w:t>
                            </w:r>
                            <w:r w:rsidRPr="00BB7D2C">
                              <w:rPr>
                                <w:rFonts w:asciiTheme="majorHAnsi" w:hAnsiTheme="majorHAnsi" w:cstheme="majorHAnsi"/>
                                <w:b w:val="0"/>
                                <w:color w:val="auto"/>
                                <w:sz w:val="16"/>
                              </w:rPr>
                              <w:t xml:space="preserve"> compliance </w:t>
                            </w:r>
                            <w:r>
                              <w:rPr>
                                <w:rFonts w:asciiTheme="majorHAnsi" w:hAnsiTheme="majorHAnsi" w:cstheme="majorHAnsi"/>
                                <w:b w:val="0"/>
                                <w:color w:val="auto"/>
                                <w:sz w:val="16"/>
                              </w:rPr>
                              <w:t>options for both</w:t>
                            </w:r>
                            <w:r w:rsidRPr="00BB7D2C">
                              <w:rPr>
                                <w:rFonts w:asciiTheme="majorHAnsi" w:hAnsiTheme="majorHAnsi" w:cstheme="majorHAnsi"/>
                                <w:b w:val="0"/>
                                <w:color w:val="auto"/>
                                <w:sz w:val="16"/>
                              </w:rPr>
                              <w:t xml:space="preserve"> gray to green infrastructure. Source: Bear River Watershed Information System.</w:t>
                            </w:r>
                          </w:p>
                          <w:p w:rsidR="00CB05DB" w:rsidRDefault="00CB05DB" w:rsidP="006D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sz w:val="22"/>
                                <w:szCs w:val="22"/>
                              </w:rPr>
                            </w:pPr>
                            <w:r>
                              <w:rPr>
                                <w:rFonts w:asciiTheme="majorHAnsi" w:hAnsiTheme="majorHAnsi" w:cstheme="majorHAnsi"/>
                                <w:b/>
                                <w:szCs w:val="26"/>
                              </w:rPr>
                              <w:t xml:space="preserve">Project Specifics </w:t>
                            </w:r>
                            <w:r w:rsidRPr="00C86A37">
                              <w:rPr>
                                <w:rFonts w:asciiTheme="majorHAnsi" w:hAnsiTheme="majorHAnsi" w:cstheme="majorHAnsi"/>
                                <w:sz w:val="22"/>
                                <w:szCs w:val="22"/>
                              </w:rPr>
                              <w:t xml:space="preserve">The project will </w:t>
                            </w:r>
                            <w:r>
                              <w:rPr>
                                <w:rFonts w:asciiTheme="majorHAnsi" w:hAnsiTheme="majorHAnsi" w:cstheme="majorHAnsi"/>
                                <w:sz w:val="22"/>
                                <w:szCs w:val="22"/>
                              </w:rPr>
                              <w:t>rely on a</w:t>
                            </w:r>
                            <w:r w:rsidRPr="00C86A37">
                              <w:rPr>
                                <w:rFonts w:asciiTheme="majorHAnsi" w:hAnsiTheme="majorHAnsi" w:cstheme="majorHAnsi"/>
                                <w:sz w:val="22"/>
                                <w:szCs w:val="22"/>
                              </w:rPr>
                              <w:t xml:space="preserve"> working group of s</w:t>
                            </w:r>
                            <w:r>
                              <w:rPr>
                                <w:rFonts w:asciiTheme="majorHAnsi" w:hAnsiTheme="majorHAnsi" w:cstheme="majorHAnsi"/>
                                <w:sz w:val="22"/>
                                <w:szCs w:val="22"/>
                              </w:rPr>
                              <w:t>tate water quality agency leads and</w:t>
                            </w:r>
                            <w:r w:rsidRPr="00C86A37">
                              <w:rPr>
                                <w:rFonts w:asciiTheme="majorHAnsi" w:hAnsiTheme="majorHAnsi" w:cstheme="majorHAnsi"/>
                                <w:sz w:val="22"/>
                                <w:szCs w:val="22"/>
                              </w:rPr>
                              <w:t xml:space="preserve"> US</w:t>
                            </w:r>
                            <w:r>
                              <w:rPr>
                                <w:rFonts w:asciiTheme="majorHAnsi" w:hAnsiTheme="majorHAnsi" w:cstheme="majorHAnsi"/>
                                <w:sz w:val="22"/>
                                <w:szCs w:val="22"/>
                              </w:rPr>
                              <w:t xml:space="preserve"> </w:t>
                            </w:r>
                            <w:r w:rsidRPr="00C86A37">
                              <w:rPr>
                                <w:rFonts w:asciiTheme="majorHAnsi" w:hAnsiTheme="majorHAnsi" w:cstheme="majorHAnsi"/>
                                <w:sz w:val="22"/>
                                <w:szCs w:val="22"/>
                              </w:rPr>
                              <w:t xml:space="preserve">EPA Region 10 </w:t>
                            </w:r>
                            <w:r>
                              <w:rPr>
                                <w:rFonts w:asciiTheme="majorHAnsi" w:hAnsiTheme="majorHAnsi" w:cstheme="majorHAnsi"/>
                                <w:sz w:val="22"/>
                                <w:szCs w:val="22"/>
                              </w:rPr>
                              <w:t>to</w:t>
                            </w:r>
                            <w:r w:rsidRPr="00C86A37">
                              <w:rPr>
                                <w:rFonts w:asciiTheme="majorHAnsi" w:hAnsiTheme="majorHAnsi" w:cstheme="majorHAnsi"/>
                                <w:sz w:val="22"/>
                                <w:szCs w:val="22"/>
                              </w:rPr>
                              <w:t xml:space="preserve"> </w:t>
                            </w:r>
                            <w:r>
                              <w:rPr>
                                <w:rFonts w:asciiTheme="majorHAnsi" w:hAnsiTheme="majorHAnsi" w:cstheme="majorHAnsi"/>
                                <w:sz w:val="22"/>
                                <w:szCs w:val="22"/>
                              </w:rPr>
                              <w:t xml:space="preserve">identify the places where states are similar and different and some recommendations for water quality trading best practices. That group will be facilitated by Willamette Partnership. Information from those discussions will be put up on the Willamette Partnership’s website. </w:t>
                            </w:r>
                          </w:p>
                          <w:p w:rsidR="00CB05DB" w:rsidRPr="00BB7D2C" w:rsidRDefault="00CB05DB" w:rsidP="00E7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b/>
                                <w:sz w:val="16"/>
                              </w:rPr>
                            </w:pPr>
                            <w:r>
                              <w:rPr>
                                <w:rFonts w:asciiTheme="majorHAnsi" w:hAnsiTheme="majorHAnsi" w:cstheme="majorHAnsi"/>
                                <w:sz w:val="22"/>
                                <w:szCs w:val="22"/>
                              </w:rPr>
                              <w:t>Willamette</w:t>
                            </w:r>
                            <w:r w:rsidRPr="00C86A37">
                              <w:rPr>
                                <w:rFonts w:asciiTheme="majorHAnsi" w:hAnsiTheme="majorHAnsi" w:cstheme="majorHAnsi"/>
                                <w:sz w:val="22"/>
                                <w:szCs w:val="22"/>
                              </w:rPr>
                              <w:t xml:space="preserve"> Partnership will also work with the agencies</w:t>
                            </w:r>
                            <w:r>
                              <w:rPr>
                                <w:rFonts w:asciiTheme="majorHAnsi" w:hAnsiTheme="majorHAnsi" w:cstheme="majorHAnsi"/>
                                <w:sz w:val="22"/>
                                <w:szCs w:val="22"/>
                              </w:rPr>
                              <w:t xml:space="preserve"> </w:t>
                            </w:r>
                            <w:r w:rsidRPr="00C86A37">
                              <w:rPr>
                                <w:rFonts w:asciiTheme="majorHAnsi" w:hAnsiTheme="majorHAnsi" w:cstheme="majorHAnsi"/>
                                <w:sz w:val="22"/>
                                <w:szCs w:val="22"/>
                              </w:rPr>
                              <w:t xml:space="preserve">to </w:t>
                            </w:r>
                            <w:r>
                              <w:rPr>
                                <w:rFonts w:asciiTheme="majorHAnsi" w:hAnsiTheme="majorHAnsi" w:cstheme="majorHAnsi"/>
                                <w:sz w:val="22"/>
                                <w:szCs w:val="22"/>
                              </w:rPr>
                              <w:t>consider input from</w:t>
                            </w:r>
                            <w:r w:rsidRPr="00C86A37">
                              <w:rPr>
                                <w:rFonts w:asciiTheme="majorHAnsi" w:hAnsiTheme="majorHAnsi" w:cstheme="majorHAnsi"/>
                                <w:sz w:val="22"/>
                                <w:szCs w:val="22"/>
                              </w:rPr>
                              <w:t xml:space="preserve"> producers, utilities, environmental groups, and others. </w:t>
                            </w:r>
                          </w:p>
                          <w:p w:rsidR="00CB05DB" w:rsidRPr="00C579D0" w:rsidRDefault="00CB05DB" w:rsidP="00F95E16">
                            <w:pPr>
                              <w:pStyle w:val="Default"/>
                              <w:spacing w:before="120" w:after="120"/>
                              <w:rPr>
                                <w:rFonts w:asciiTheme="majorHAnsi" w:eastAsia="KaiTi" w:hAnsiTheme="majorHAnsi" w:cstheme="majorHAnsi"/>
                                <w:sz w:val="22"/>
                                <w:szCs w:val="22"/>
                              </w:rPr>
                            </w:pPr>
                            <w:r w:rsidRPr="00C86A37">
                              <w:rPr>
                                <w:rFonts w:asciiTheme="majorHAnsi" w:hAnsiTheme="majorHAnsi" w:cstheme="majorHAnsi"/>
                                <w:sz w:val="22"/>
                              </w:rPr>
                              <w:t xml:space="preserve">The </w:t>
                            </w:r>
                            <w:r>
                              <w:rPr>
                                <w:rFonts w:asciiTheme="majorHAnsi" w:hAnsiTheme="majorHAnsi" w:cstheme="majorHAnsi"/>
                                <w:sz w:val="22"/>
                              </w:rPr>
                              <w:t xml:space="preserve">project </w:t>
                            </w:r>
                            <w:r w:rsidRPr="00C86A37">
                              <w:rPr>
                                <w:rFonts w:asciiTheme="majorHAnsi" w:hAnsiTheme="majorHAnsi" w:cstheme="majorHAnsi"/>
                                <w:sz w:val="22"/>
                              </w:rPr>
                              <w:t xml:space="preserve">will </w:t>
                            </w:r>
                            <w:r>
                              <w:rPr>
                                <w:rFonts w:asciiTheme="majorHAnsi" w:hAnsiTheme="majorHAnsi" w:cstheme="majorHAnsi"/>
                                <w:sz w:val="22"/>
                              </w:rPr>
                              <w:t>proceed in three tiers</w:t>
                            </w:r>
                            <w:r w:rsidRPr="00C86A37">
                              <w:rPr>
                                <w:rFonts w:asciiTheme="majorHAnsi" w:hAnsiTheme="majorHAnsi" w:cstheme="majorHAnsi"/>
                                <w:sz w:val="22"/>
                              </w:rPr>
                              <w:t>:</w:t>
                            </w:r>
                          </w:p>
                          <w:p w:rsidR="00CB05DB" w:rsidRPr="00C86A37" w:rsidRDefault="00CB05DB" w:rsidP="006D7CC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One:</w:t>
                            </w:r>
                            <w:r w:rsidRPr="00C86A37">
                              <w:rPr>
                                <w:rFonts w:asciiTheme="majorHAnsi" w:hAnsiTheme="majorHAnsi" w:cstheme="majorHAnsi"/>
                                <w:sz w:val="22"/>
                              </w:rPr>
                              <w:t xml:space="preserve"> </w:t>
                            </w:r>
                            <w:r>
                              <w:rPr>
                                <w:rFonts w:asciiTheme="majorHAnsi" w:hAnsiTheme="majorHAnsi" w:cstheme="majorHAnsi"/>
                                <w:b/>
                                <w:sz w:val="22"/>
                              </w:rPr>
                              <w:t>Legal Framework for Trading</w:t>
                            </w:r>
                            <w:r w:rsidRPr="00C86A37">
                              <w:rPr>
                                <w:rFonts w:asciiTheme="majorHAnsi" w:hAnsiTheme="majorHAnsi" w:cstheme="majorHAnsi"/>
                                <w:sz w:val="22"/>
                              </w:rPr>
                              <w:t xml:space="preserve">: </w:t>
                            </w:r>
                            <w:r>
                              <w:rPr>
                                <w:rFonts w:asciiTheme="majorHAnsi" w:hAnsiTheme="majorHAnsi" w:cstheme="majorHAnsi"/>
                                <w:sz w:val="22"/>
                              </w:rPr>
                              <w:t>The framework in which water quality trading can and will occur.</w:t>
                            </w:r>
                          </w:p>
                          <w:p w:rsidR="00CB05DB" w:rsidRPr="00C86A37" w:rsidRDefault="00CB05DB" w:rsidP="006D7CC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Two:</w:t>
                            </w:r>
                            <w:r w:rsidRPr="00C86A37">
                              <w:rPr>
                                <w:rFonts w:asciiTheme="majorHAnsi" w:hAnsiTheme="majorHAnsi" w:cstheme="majorHAnsi"/>
                                <w:sz w:val="22"/>
                              </w:rPr>
                              <w:t xml:space="preserve"> </w:t>
                            </w:r>
                            <w:r w:rsidRPr="00C86A37">
                              <w:rPr>
                                <w:rFonts w:asciiTheme="majorHAnsi" w:hAnsiTheme="majorHAnsi" w:cstheme="majorHAnsi"/>
                                <w:b/>
                                <w:sz w:val="22"/>
                              </w:rPr>
                              <w:t>Standard Operating Procedures</w:t>
                            </w:r>
                            <w:r w:rsidRPr="00C86A37">
                              <w:rPr>
                                <w:rFonts w:asciiTheme="majorHAnsi" w:hAnsiTheme="majorHAnsi" w:cstheme="majorHAnsi"/>
                                <w:sz w:val="22"/>
                              </w:rPr>
                              <w:t xml:space="preserve">: </w:t>
                            </w:r>
                            <w:r>
                              <w:rPr>
                                <w:rFonts w:asciiTheme="majorHAnsi" w:hAnsiTheme="majorHAnsi" w:cstheme="majorHAnsi"/>
                                <w:sz w:val="22"/>
                              </w:rPr>
                              <w:t>Identification of the</w:t>
                            </w:r>
                            <w:r w:rsidRPr="00C86A37">
                              <w:rPr>
                                <w:rFonts w:asciiTheme="majorHAnsi" w:hAnsiTheme="majorHAnsi" w:cstheme="majorHAnsi"/>
                                <w:sz w:val="22"/>
                              </w:rPr>
                              <w:t xml:space="preserve"> </w:t>
                            </w:r>
                            <w:r>
                              <w:rPr>
                                <w:rFonts w:asciiTheme="majorHAnsi" w:hAnsiTheme="majorHAnsi" w:cstheme="majorHAnsi"/>
                                <w:sz w:val="22"/>
                              </w:rPr>
                              <w:t xml:space="preserve">best practices for building and running </w:t>
                            </w:r>
                            <w:r w:rsidRPr="00C86A37">
                              <w:rPr>
                                <w:rFonts w:asciiTheme="majorHAnsi" w:hAnsiTheme="majorHAnsi" w:cstheme="majorHAnsi"/>
                                <w:sz w:val="22"/>
                              </w:rPr>
                              <w:t xml:space="preserve">trading programs (e.g. baseline and eligibility </w:t>
                            </w:r>
                            <w:r>
                              <w:rPr>
                                <w:rFonts w:asciiTheme="majorHAnsi" w:hAnsiTheme="majorHAnsi" w:cstheme="majorHAnsi"/>
                                <w:sz w:val="22"/>
                              </w:rPr>
                              <w:t>criteria</w:t>
                            </w:r>
                            <w:r w:rsidRPr="00C86A37">
                              <w:rPr>
                                <w:rFonts w:asciiTheme="majorHAnsi" w:hAnsiTheme="majorHAnsi" w:cstheme="majorHAnsi"/>
                                <w:sz w:val="22"/>
                              </w:rPr>
                              <w:t xml:space="preserve">, </w:t>
                            </w:r>
                            <w:r>
                              <w:rPr>
                                <w:rFonts w:asciiTheme="majorHAnsi" w:hAnsiTheme="majorHAnsi" w:cstheme="majorHAnsi"/>
                                <w:sz w:val="22"/>
                              </w:rPr>
                              <w:t xml:space="preserve">credit quantification tools, </w:t>
                            </w:r>
                            <w:r w:rsidRPr="00C86A37">
                              <w:rPr>
                                <w:rFonts w:asciiTheme="majorHAnsi" w:hAnsiTheme="majorHAnsi" w:cstheme="majorHAnsi"/>
                                <w:sz w:val="22"/>
                              </w:rPr>
                              <w:t>project quality guidelines, verification, monitoring and registration/reporting).</w:t>
                            </w:r>
                          </w:p>
                          <w:p w:rsidR="00CB05DB" w:rsidRDefault="00CB05DB" w:rsidP="00A817A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Three: State Specific Addenda</w:t>
                            </w:r>
                            <w:r w:rsidRPr="00C86A37">
                              <w:rPr>
                                <w:rFonts w:asciiTheme="majorHAnsi" w:hAnsiTheme="majorHAnsi" w:cstheme="majorHAnsi"/>
                                <w:sz w:val="22"/>
                              </w:rPr>
                              <w:t xml:space="preserve">: </w:t>
                            </w:r>
                            <w:r>
                              <w:rPr>
                                <w:rFonts w:asciiTheme="majorHAnsi" w:hAnsiTheme="majorHAnsi" w:cstheme="majorHAnsi"/>
                                <w:sz w:val="22"/>
                              </w:rPr>
                              <w:t>Identification of s</w:t>
                            </w:r>
                            <w:r w:rsidRPr="00C86A37">
                              <w:rPr>
                                <w:rFonts w:asciiTheme="majorHAnsi" w:hAnsiTheme="majorHAnsi" w:cstheme="majorHAnsi"/>
                                <w:sz w:val="22"/>
                              </w:rPr>
                              <w:t xml:space="preserve">tate-specific </w:t>
                            </w:r>
                            <w:r>
                              <w:rPr>
                                <w:rFonts w:asciiTheme="majorHAnsi" w:hAnsiTheme="majorHAnsi" w:cstheme="majorHAnsi"/>
                                <w:sz w:val="22"/>
                              </w:rPr>
                              <w:t xml:space="preserve">nuances </w:t>
                            </w:r>
                            <w:r w:rsidRPr="00C86A37">
                              <w:rPr>
                                <w:rFonts w:asciiTheme="majorHAnsi" w:hAnsiTheme="majorHAnsi" w:cstheme="majorHAnsi"/>
                                <w:sz w:val="22"/>
                              </w:rPr>
                              <w:t xml:space="preserve">that include unique baseline procedures, discounting and ratio factors, </w:t>
                            </w:r>
                            <w:r>
                              <w:rPr>
                                <w:rFonts w:asciiTheme="majorHAnsi" w:hAnsiTheme="majorHAnsi" w:cstheme="majorHAnsi"/>
                                <w:sz w:val="22"/>
                              </w:rPr>
                              <w:t xml:space="preserve">quality standards for </w:t>
                            </w:r>
                            <w:r w:rsidRPr="00C86A37">
                              <w:rPr>
                                <w:rFonts w:asciiTheme="majorHAnsi" w:hAnsiTheme="majorHAnsi" w:cstheme="majorHAnsi"/>
                                <w:sz w:val="22"/>
                              </w:rPr>
                              <w:t>conservation practices</w:t>
                            </w:r>
                            <w:r w:rsidRPr="00C86A37">
                              <w:rPr>
                                <w:rFonts w:asciiTheme="majorHAnsi" w:hAnsiTheme="majorHAnsi" w:cstheme="majorHAnsi"/>
                                <w:sz w:val="22"/>
                              </w:rPr>
                              <w:t>, etc.</w:t>
                            </w:r>
                          </w:p>
                          <w:p w:rsidR="00935315" w:rsidRPr="00C86A37" w:rsidRDefault="00935315" w:rsidP="00935315">
                            <w:pPr>
                              <w:pStyle w:val="Default"/>
                              <w:spacing w:after="200"/>
                              <w:rPr>
                                <w:rFonts w:asciiTheme="majorHAnsi" w:hAnsiTheme="majorHAnsi" w:cstheme="majorHAnsi"/>
                                <w:sz w:val="22"/>
                              </w:rPr>
                            </w:pPr>
                            <w:r>
                              <w:rPr>
                                <w:rFonts w:asciiTheme="majorHAnsi" w:hAnsiTheme="majorHAnsi" w:cstheme="majorHAnsi"/>
                                <w:sz w:val="22"/>
                              </w:rPr>
                              <w:t>The project is supported by a grant from USDA’s Natural Resources Conservation Service CIG program awarded November 2012. An initial set of best practices should be complete by November 2013 to test in different states, and then they will be revised in late 2014 to complete the project by 2015.</w:t>
                            </w:r>
                          </w:p>
                          <w:p w:rsidR="00CB05DB" w:rsidRDefault="00CB05DB" w:rsidP="00E713CC">
                            <w:pPr>
                              <w:keepNext/>
                              <w:autoSpaceDE w:val="0"/>
                              <w:autoSpaceDN w:val="0"/>
                              <w:adjustRightInd w:val="0"/>
                              <w:spacing w:before="240" w:after="120"/>
                              <w:ind w:left="360"/>
                            </w:pPr>
                            <w:r>
                              <w:rPr>
                                <w:noProof/>
                              </w:rPr>
                              <w:drawing>
                                <wp:inline distT="0" distB="0" distL="0" distR="0">
                                  <wp:extent cx="3111335" cy="1399513"/>
                                  <wp:effectExtent l="0" t="0" r="0" b="0"/>
                                  <wp:docPr id="13" name="Picture 13" descr="E:\Willamette Partnership\Pictures\OEM WQ rpt\Animals\blueher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illamette Partnership\Pictures\OEM WQ rpt\Animals\blueheron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30" cy="1399601"/>
                                          </a:xfrm>
                                          <a:prstGeom prst="rect">
                                            <a:avLst/>
                                          </a:prstGeom>
                                          <a:noFill/>
                                          <a:ln>
                                            <a:noFill/>
                                          </a:ln>
                                        </pic:spPr>
                                      </pic:pic>
                                    </a:graphicData>
                                  </a:graphic>
                                </wp:inline>
                              </w:drawing>
                            </w:r>
                          </w:p>
                          <w:p w:rsidR="00CB05DB" w:rsidRPr="00BB7D2C" w:rsidRDefault="00CB05DB" w:rsidP="00E713CC">
                            <w:pPr>
                              <w:pStyle w:val="Caption"/>
                              <w:ind w:left="360"/>
                              <w:rPr>
                                <w:rFonts w:asciiTheme="majorHAnsi" w:hAnsiTheme="majorHAnsi" w:cstheme="majorHAnsi"/>
                                <w:b w:val="0"/>
                                <w:color w:val="auto"/>
                                <w:sz w:val="16"/>
                              </w:rPr>
                            </w:pPr>
                            <w:r w:rsidRPr="00BB7D2C">
                              <w:rPr>
                                <w:rFonts w:asciiTheme="majorHAnsi" w:hAnsiTheme="majorHAnsi" w:cstheme="majorHAnsi"/>
                                <w:b w:val="0"/>
                                <w:color w:val="auto"/>
                                <w:sz w:val="16"/>
                              </w:rPr>
                              <w:t>Figure 3. Water quality trading can achieve regulatory compliance</w:t>
                            </w:r>
                            <w:r>
                              <w:rPr>
                                <w:rFonts w:asciiTheme="majorHAnsi" w:hAnsiTheme="majorHAnsi" w:cstheme="majorHAnsi"/>
                                <w:b w:val="0"/>
                                <w:color w:val="auto"/>
                                <w:sz w:val="16"/>
                              </w:rPr>
                              <w:t xml:space="preserve"> while providing co-benefits such as</w:t>
                            </w:r>
                            <w:r w:rsidRPr="00BB7D2C">
                              <w:rPr>
                                <w:rFonts w:asciiTheme="majorHAnsi" w:hAnsiTheme="majorHAnsi" w:cstheme="majorHAnsi"/>
                                <w:b w:val="0"/>
                                <w:color w:val="auto"/>
                                <w:sz w:val="16"/>
                              </w:rPr>
                              <w:t xml:space="preserve"> habitat for birds and other wildlife</w:t>
                            </w:r>
                          </w:p>
                          <w:p w:rsidR="00CB05DB" w:rsidRDefault="00CB05DB" w:rsidP="00A81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sz w:val="22"/>
                                <w:szCs w:val="22"/>
                              </w:rPr>
                            </w:pPr>
                          </w:p>
                          <w:p w:rsidR="00CB05DB" w:rsidRPr="00A817AC" w:rsidRDefault="00CB05DB" w:rsidP="00A81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sz w:val="22"/>
                                <w:szCs w:val="22"/>
                              </w:rPr>
                            </w:pPr>
                            <w:r w:rsidRPr="00C86A37">
                              <w:rPr>
                                <w:rFonts w:asciiTheme="majorHAnsi" w:hAnsiTheme="majorHAnsi" w:cstheme="majorHAnsi"/>
                                <w:sz w:val="22"/>
                                <w:szCs w:val="22"/>
                              </w:rPr>
                              <w:t xml:space="preserve">Throughout the project, partners will actively participate in national conversations on the </w:t>
                            </w:r>
                            <w:r>
                              <w:rPr>
                                <w:rFonts w:asciiTheme="majorHAnsi" w:hAnsiTheme="majorHAnsi" w:cstheme="majorHAnsi"/>
                                <w:sz w:val="22"/>
                                <w:szCs w:val="22"/>
                              </w:rPr>
                              <w:t>regional</w:t>
                            </w:r>
                            <w:r w:rsidRPr="00C86A37">
                              <w:rPr>
                                <w:rFonts w:asciiTheme="majorHAnsi" w:hAnsiTheme="majorHAnsi" w:cstheme="majorHAnsi"/>
                                <w:sz w:val="22"/>
                                <w:szCs w:val="22"/>
                              </w:rPr>
                              <w:t xml:space="preserve"> agency guidance and common tools needed to support water quality trading.</w:t>
                            </w:r>
                            <w:r>
                              <w:rPr>
                                <w:rFonts w:asciiTheme="majorHAnsi" w:hAnsiTheme="majorHAnsi" w:cstheme="majorHAnsi"/>
                                <w:sz w:val="22"/>
                                <w:szCs w:val="22"/>
                              </w:rPr>
                              <w:t xml:space="preserve"> Our hope for this project is to articulate shared best practices for trading in the Northwest in a way that shapes trading in the region, but also provides tools that other states can use as they consider their own trading programs. In the end, participants in this process want to ensure that when trading programs are used for compliance, they create verifiable improvements in water quality</w:t>
                            </w:r>
                            <w:r w:rsidRPr="00C86A37">
                              <w:rPr>
                                <w:rFonts w:asciiTheme="majorHAnsi" w:hAnsiTheme="majorHAnsi" w:cstheme="majorHAnsi"/>
                                <w:sz w:val="22"/>
                                <w:szCs w:val="22"/>
                              </w:rPr>
                              <w:t>.</w:t>
                            </w:r>
                          </w:p>
                          <w:p w:rsidR="00CB05DB" w:rsidRDefault="00CB05DB" w:rsidP="006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r w:rsidRPr="00C86A37">
                              <w:rPr>
                                <w:rFonts w:asciiTheme="majorHAnsi" w:hAnsiTheme="majorHAnsi" w:cstheme="majorHAnsi"/>
                                <w:b/>
                              </w:rPr>
                              <w:t>For more information about this project, contact:</w:t>
                            </w:r>
                          </w:p>
                          <w:p w:rsidR="00CB05DB" w:rsidRDefault="00CB05DB" w:rsidP="006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p>
                          <w:tbl>
                            <w:tblPr>
                              <w:tblStyle w:val="TableGrid"/>
                              <w:tblW w:w="7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5"/>
                              <w:gridCol w:w="5355"/>
                            </w:tblGrid>
                            <w:tr w:rsidR="00CB05DB" w:rsidRPr="00D6425A" w:rsidTr="00D6425A">
                              <w:tc>
                                <w:tcPr>
                                  <w:tcW w:w="2185" w:type="dxa"/>
                                  <w:tcMar>
                                    <w:left w:w="115" w:type="dxa"/>
                                    <w:right w:w="115" w:type="dxa"/>
                                  </w:tcMar>
                                </w:tcPr>
                                <w:p w:rsidR="00CB05DB" w:rsidRPr="00D6425A" w:rsidRDefault="00CB05DB" w:rsidP="006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heme="majorHAnsi"/>
                                      <w:i/>
                                      <w:color w:val="808080" w:themeColor="background1" w:themeShade="80"/>
                                    </w:rPr>
                                  </w:pPr>
                                  <w:r w:rsidRPr="00D6425A">
                                    <w:rPr>
                                      <w:rFonts w:asciiTheme="majorHAnsi" w:hAnsiTheme="majorHAnsi" w:cstheme="majorHAnsi"/>
                                      <w:noProof/>
                                    </w:rPr>
                                    <w:drawing>
                                      <wp:inline distT="0" distB="0" distL="0" distR="0">
                                        <wp:extent cx="1143376" cy="653143"/>
                                        <wp:effectExtent l="0" t="0" r="0" b="0"/>
                                        <wp:docPr id="2" name="Picture 1" descr="Willametter Partnership ORIGIN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metter Partnership ORIGINAL b-w.jpg"/>
                                                <pic:cNvPicPr/>
                                              </pic:nvPicPr>
                                              <pic:blipFill>
                                                <a:blip r:embed="rId11" cstate="print"/>
                                                <a:stretch>
                                                  <a:fillRect/>
                                                </a:stretch>
                                              </pic:blipFill>
                                              <pic:spPr>
                                                <a:xfrm>
                                                  <a:off x="0" y="0"/>
                                                  <a:ext cx="1159115" cy="662134"/>
                                                </a:xfrm>
                                                <a:prstGeom prst="rect">
                                                  <a:avLst/>
                                                </a:prstGeom>
                                              </pic:spPr>
                                            </pic:pic>
                                          </a:graphicData>
                                        </a:graphic>
                                      </wp:inline>
                                    </w:drawing>
                                  </w:r>
                                </w:p>
                              </w:tc>
                              <w:tc>
                                <w:tcPr>
                                  <w:tcW w:w="5355" w:type="dxa"/>
                                  <w:tcMar>
                                    <w:left w:w="115" w:type="dxa"/>
                                    <w:right w:w="115" w:type="dxa"/>
                                  </w:tcMar>
                                  <w:vAlign w:val="center"/>
                                </w:tcPr>
                                <w:p w:rsidR="00CB05DB" w:rsidRPr="00D6425A"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sidRPr="00D6425A">
                                    <w:rPr>
                                      <w:rFonts w:asciiTheme="majorHAnsi" w:hAnsiTheme="majorHAnsi" w:cstheme="majorHAnsi"/>
                                      <w:noProof/>
                                    </w:rPr>
                                    <w:drawing>
                                      <wp:inline distT="0" distB="0" distL="0" distR="0">
                                        <wp:extent cx="1859000" cy="428703"/>
                                        <wp:effectExtent l="0" t="0" r="8255" b="0"/>
                                        <wp:docPr id="18" name="Picture 0" descr="fwt_Logo.Horiz.CMYK.digital.i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t_Logo.Horiz.CMYK.digital.inhouse.jpg"/>
                                                <pic:cNvPicPr/>
                                              </pic:nvPicPr>
                                              <pic:blipFill>
                                                <a:blip r:embed="rId12" cstate="print"/>
                                                <a:stretch>
                                                  <a:fillRect/>
                                                </a:stretch>
                                              </pic:blipFill>
                                              <pic:spPr>
                                                <a:xfrm>
                                                  <a:off x="0" y="0"/>
                                                  <a:ext cx="1870458" cy="431345"/>
                                                </a:xfrm>
                                                <a:prstGeom prst="rect">
                                                  <a:avLst/>
                                                </a:prstGeom>
                                              </pic:spPr>
                                            </pic:pic>
                                          </a:graphicData>
                                        </a:graphic>
                                      </wp:inline>
                                    </w:drawing>
                                  </w:r>
                                </w:p>
                              </w:tc>
                            </w:tr>
                          </w:tbl>
                          <w:p w:rsidR="00CB05DB" w:rsidRPr="00D6425A" w:rsidRDefault="00CB05DB" w:rsidP="00F9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heme="majorHAnsi" w:hAnsiTheme="majorHAnsi" w:cstheme="majorHAnsi"/>
                              </w:rPr>
                            </w:pPr>
                            <w:r w:rsidRPr="00D6425A">
                              <w:rPr>
                                <w:rFonts w:asciiTheme="majorHAnsi" w:hAnsiTheme="majorHAnsi" w:cstheme="majorHAnsi"/>
                              </w:rPr>
                              <w:t>Bobby Cochran</w:t>
                            </w:r>
                            <w:r>
                              <w:rPr>
                                <w:rFonts w:asciiTheme="majorHAnsi" w:hAnsiTheme="majorHAnsi" w:cstheme="majorHAnsi"/>
                              </w:rPr>
                              <w:t xml:space="preserve">, </w:t>
                            </w:r>
                            <w:r w:rsidRPr="00D6425A">
                              <w:rPr>
                                <w:rFonts w:asciiTheme="majorHAnsi" w:hAnsiTheme="majorHAnsi" w:cstheme="majorHAnsi"/>
                              </w:rPr>
                              <w:t>Willamette Partnership</w:t>
                            </w:r>
                          </w:p>
                          <w:p w:rsidR="00CB05DB"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D6425A">
                              <w:rPr>
                                <w:rFonts w:asciiTheme="majorHAnsi" w:hAnsiTheme="majorHAnsi" w:cstheme="majorHAnsi"/>
                                <w:i/>
                                <w:color w:val="808080" w:themeColor="background1" w:themeShade="80"/>
                              </w:rPr>
                              <w:t>cochran@willamettepartnership.org</w:t>
                            </w:r>
                            <w:r w:rsidRPr="00D6425A">
                              <w:rPr>
                                <w:rFonts w:asciiTheme="majorHAnsi" w:hAnsiTheme="majorHAnsi" w:cstheme="majorHAnsi"/>
                              </w:rPr>
                              <w:t xml:space="preserve"> </w:t>
                            </w:r>
                          </w:p>
                          <w:p w:rsidR="00CB05DB"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rsidR="00CB05DB" w:rsidRPr="00D6425A"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Joe Furia, </w:t>
                            </w:r>
                            <w:r w:rsidRPr="00D6425A">
                              <w:rPr>
                                <w:rFonts w:asciiTheme="majorHAnsi" w:hAnsiTheme="majorHAnsi" w:cstheme="majorHAnsi"/>
                              </w:rPr>
                              <w:t>The Freshwater Trust</w:t>
                            </w:r>
                          </w:p>
                          <w:p w:rsidR="00CB05DB"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furia</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thefreshwatertrust</w:t>
                            </w:r>
                            <w:r w:rsidRPr="00D6425A">
                              <w:rPr>
                                <w:rFonts w:asciiTheme="majorHAnsi" w:hAnsiTheme="majorHAnsi" w:cstheme="majorHAnsi"/>
                                <w:i/>
                                <w:color w:val="808080" w:themeColor="background1" w:themeShade="80"/>
                              </w:rPr>
                              <w:t>.org</w:t>
                            </w:r>
                            <w:r w:rsidRPr="00D6425A">
                              <w:rPr>
                                <w:rFonts w:asciiTheme="majorHAnsi" w:hAnsiTheme="majorHAnsi" w:cstheme="majorHAnsi"/>
                              </w:rPr>
                              <w:t xml:space="preserve"> </w:t>
                            </w:r>
                          </w:p>
                          <w:p w:rsidR="00CB05DB"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CB05DB" w:rsidRPr="00D6425A"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Claire Schary, USEPA Region 10 </w:t>
                            </w:r>
                          </w:p>
                          <w:p w:rsidR="00CB05DB" w:rsidRPr="00740C40"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Schary.claire</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epa.gov</w:t>
                            </w:r>
                          </w:p>
                          <w:p w:rsidR="00CB05DB"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CB05DB" w:rsidRPr="00D6425A"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Marti Bridges, Idaho DEQ </w:t>
                            </w:r>
                          </w:p>
                          <w:p w:rsidR="00CB05DB" w:rsidRPr="00740C40"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Marti.bridges</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deq.idaho.gov</w:t>
                            </w:r>
                            <w:r w:rsidRPr="00D6425A">
                              <w:rPr>
                                <w:rFonts w:asciiTheme="majorHAnsi" w:hAnsiTheme="majorHAnsi" w:cstheme="majorHAnsi"/>
                              </w:rPr>
                              <w:t xml:space="preserve"> </w:t>
                            </w:r>
                          </w:p>
                          <w:p w:rsidR="00CB05DB"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CB05DB" w:rsidRPr="00D6425A"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Ranei Nomura, Oregon DEQ</w:t>
                            </w:r>
                          </w:p>
                          <w:p w:rsidR="00CB05DB" w:rsidRPr="00740C40"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Nomura.ranei</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deq.state.or.us</w:t>
                            </w:r>
                            <w:r w:rsidRPr="00D6425A">
                              <w:rPr>
                                <w:rFonts w:asciiTheme="majorHAnsi" w:hAnsiTheme="majorHAnsi" w:cstheme="majorHAnsi"/>
                              </w:rPr>
                              <w:t xml:space="preserve"> </w:t>
                            </w:r>
                          </w:p>
                          <w:p w:rsidR="00CB05DB"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heme="majorHAnsi"/>
                                <w:i/>
                                <w:color w:val="808080" w:themeColor="background1" w:themeShade="80"/>
                              </w:rPr>
                            </w:pPr>
                          </w:p>
                          <w:p w:rsidR="00CB05DB" w:rsidRPr="00D6425A"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Helen Bres</w:t>
                            </w:r>
                            <w:del w:id="1" w:author="State of Washington" w:date="2013-04-15T10:19:00Z">
                              <w:r w:rsidDel="00DA43D1">
                                <w:rPr>
                                  <w:rFonts w:asciiTheme="majorHAnsi" w:hAnsiTheme="majorHAnsi" w:cstheme="majorHAnsi"/>
                                </w:rPr>
                                <w:delText>s</w:delText>
                              </w:r>
                            </w:del>
                            <w:r>
                              <w:rPr>
                                <w:rFonts w:asciiTheme="majorHAnsi" w:hAnsiTheme="majorHAnsi" w:cstheme="majorHAnsi"/>
                              </w:rPr>
                              <w:t>ler, Washington Dept. of Ecology</w:t>
                            </w:r>
                          </w:p>
                          <w:p w:rsidR="00CB05DB"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Hbre461</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ecy.wa.gov</w:t>
                            </w:r>
                            <w:r w:rsidRPr="00D6425A">
                              <w:rPr>
                                <w:rFonts w:asciiTheme="majorHAnsi" w:hAnsiTheme="majorHAnsi" w:cstheme="majorHAnsi"/>
                              </w:rPr>
                              <w:t xml:space="preserve"> </w:t>
                            </w:r>
                          </w:p>
                          <w:p w:rsidR="00CB05DB" w:rsidRPr="00C86A37"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heme="majorHAnsi"/>
                                <w:i/>
                                <w:color w:val="808080" w:themeColor="background1" w:themeShade="8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23.95pt;margin-top:61.95pt;width:262.45pt;height:5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" filled="f" stroked="f">
                <v:textbox style="mso-next-textbox:#_x0000_s1033" inset=",7.2pt,,7.2pt">
                  <w:txbxContent>
                    <w:p w:rsidR="00CB05DB" w:rsidRPr="00B40A91" w:rsidRDefault="00CB05DB" w:rsidP="00A958D8">
                      <w:pPr>
                        <w:spacing w:after="200"/>
                        <w:rPr>
                          <w:rFonts w:asciiTheme="majorHAnsi" w:hAnsiTheme="majorHAnsi" w:cstheme="majorHAnsi"/>
                          <w:sz w:val="22"/>
                          <w:szCs w:val="23"/>
                        </w:rPr>
                      </w:pPr>
                      <w:r w:rsidRPr="00B40A91">
                        <w:rPr>
                          <w:rFonts w:asciiTheme="majorHAnsi" w:hAnsiTheme="majorHAnsi" w:cstheme="majorHAnsi"/>
                          <w:sz w:val="22"/>
                          <w:szCs w:val="23"/>
                        </w:rPr>
                        <w:t xml:space="preserve">Throughout the process, project partners will engage stakeholders and coordinate with water quality trading programs </w:t>
                      </w:r>
                      <w:r>
                        <w:rPr>
                          <w:rFonts w:asciiTheme="majorHAnsi" w:hAnsiTheme="majorHAnsi" w:cstheme="majorHAnsi"/>
                          <w:sz w:val="22"/>
                          <w:szCs w:val="23"/>
                        </w:rPr>
                        <w:t>in</w:t>
                      </w:r>
                      <w:r w:rsidRPr="00B40A91">
                        <w:rPr>
                          <w:rFonts w:asciiTheme="majorHAnsi" w:hAnsiTheme="majorHAnsi" w:cstheme="majorHAnsi"/>
                          <w:sz w:val="22"/>
                          <w:szCs w:val="23"/>
                        </w:rPr>
                        <w:t xml:space="preserve"> other regions.</w:t>
                      </w:r>
                    </w:p>
                    <w:p w:rsidR="00CB05DB" w:rsidRPr="00B40A91" w:rsidRDefault="00CB05DB" w:rsidP="0025640F">
                      <w:pPr>
                        <w:spacing w:after="200"/>
                        <w:rPr>
                          <w:rFonts w:asciiTheme="majorHAnsi" w:hAnsiTheme="majorHAnsi" w:cstheme="majorHAnsi"/>
                          <w:sz w:val="22"/>
                          <w:szCs w:val="23"/>
                        </w:rPr>
                      </w:pPr>
                      <w:r w:rsidRPr="00B40A91">
                        <w:rPr>
                          <w:rFonts w:asciiTheme="majorHAnsi" w:hAnsiTheme="majorHAnsi" w:cstheme="majorHAnsi"/>
                          <w:sz w:val="22"/>
                          <w:szCs w:val="23"/>
                        </w:rPr>
                        <w:t xml:space="preserve">By </w:t>
                      </w:r>
                      <w:r>
                        <w:rPr>
                          <w:rFonts w:asciiTheme="majorHAnsi" w:hAnsiTheme="majorHAnsi" w:cstheme="majorHAnsi"/>
                          <w:sz w:val="22"/>
                          <w:szCs w:val="23"/>
                        </w:rPr>
                        <w:t xml:space="preserve">defining best practices for their states, this project will help </w:t>
                      </w:r>
                      <w:r>
                        <w:rPr>
                          <w:rFonts w:asciiTheme="majorHAnsi" w:hAnsiTheme="majorHAnsi" w:cstheme="majorHAnsi"/>
                          <w:sz w:val="22"/>
                          <w:szCs w:val="23"/>
                        </w:rPr>
                        <w:t>to create</w:t>
                      </w:r>
                      <w:r w:rsidRPr="00B40A91">
                        <w:rPr>
                          <w:rFonts w:asciiTheme="majorHAnsi" w:hAnsiTheme="majorHAnsi" w:cstheme="majorHAnsi"/>
                          <w:sz w:val="22"/>
                          <w:szCs w:val="23"/>
                        </w:rPr>
                        <w:t xml:space="preserve"> consistency across states, increas</w:t>
                      </w:r>
                      <w:r>
                        <w:rPr>
                          <w:rFonts w:asciiTheme="majorHAnsi" w:hAnsiTheme="majorHAnsi" w:cstheme="majorHAnsi"/>
                          <w:sz w:val="22"/>
                          <w:szCs w:val="23"/>
                        </w:rPr>
                        <w:t>ing</w:t>
                      </w:r>
                      <w:r w:rsidRPr="00B40A91">
                        <w:rPr>
                          <w:rFonts w:asciiTheme="majorHAnsi" w:hAnsiTheme="majorHAnsi" w:cstheme="majorHAnsi"/>
                          <w:sz w:val="22"/>
                          <w:szCs w:val="23"/>
                        </w:rPr>
                        <w:t xml:space="preserve"> the confidence of </w:t>
                      </w:r>
                      <w:r>
                        <w:rPr>
                          <w:rFonts w:asciiTheme="majorHAnsi" w:hAnsiTheme="majorHAnsi" w:cstheme="majorHAnsi"/>
                          <w:sz w:val="22"/>
                          <w:szCs w:val="23"/>
                        </w:rPr>
                        <w:t xml:space="preserve">participants and observers that trades produce their intended water quality benefits. </w:t>
                      </w:r>
                    </w:p>
                    <w:p w:rsidR="00CB05DB" w:rsidRPr="00B40A91" w:rsidRDefault="00CB05DB" w:rsidP="00C86A37">
                      <w:pPr>
                        <w:autoSpaceDE w:val="0"/>
                        <w:autoSpaceDN w:val="0"/>
                        <w:adjustRightInd w:val="0"/>
                        <w:spacing w:before="240" w:after="240"/>
                        <w:rPr>
                          <w:rFonts w:asciiTheme="majorHAnsi" w:hAnsiTheme="majorHAnsi" w:cstheme="majorHAnsi"/>
                          <w:b/>
                          <w:szCs w:val="26"/>
                        </w:rPr>
                      </w:pPr>
                      <w:r w:rsidRPr="00B40A91">
                        <w:rPr>
                          <w:rFonts w:asciiTheme="majorHAnsi" w:hAnsiTheme="majorHAnsi" w:cstheme="majorHAnsi"/>
                          <w:b/>
                          <w:szCs w:val="26"/>
                        </w:rPr>
                        <w:t>WATER QUALITY TRADING</w:t>
                      </w:r>
                    </w:p>
                    <w:p w:rsidR="00CB05DB" w:rsidRPr="00B40A91" w:rsidRDefault="00CB05DB" w:rsidP="002D60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B40A91">
                        <w:rPr>
                          <w:rFonts w:asciiTheme="majorHAnsi" w:hAnsiTheme="majorHAnsi" w:cstheme="majorHAnsi"/>
                          <w:color w:val="000000"/>
                          <w:sz w:val="22"/>
                          <w:szCs w:val="22"/>
                        </w:rPr>
                        <w:t xml:space="preserve">Water quality trading is </w:t>
                      </w:r>
                      <w:r>
                        <w:rPr>
                          <w:rFonts w:asciiTheme="majorHAnsi" w:hAnsiTheme="majorHAnsi" w:cstheme="majorHAnsi"/>
                          <w:color w:val="000000"/>
                          <w:sz w:val="22"/>
                          <w:szCs w:val="22"/>
                        </w:rPr>
                        <w:t>a</w:t>
                      </w:r>
                      <w:r w:rsidRPr="00B40A91">
                        <w:rPr>
                          <w:rFonts w:asciiTheme="majorHAnsi" w:hAnsiTheme="majorHAnsi" w:cstheme="majorHAnsi"/>
                          <w:color w:val="000000"/>
                          <w:sz w:val="22"/>
                          <w:szCs w:val="22"/>
                        </w:rPr>
                        <w:t xml:space="preserve"> mechanism to help achieve local water quality improvements. </w:t>
                      </w:r>
                    </w:p>
                    <w:p w:rsidR="00CB05DB" w:rsidRPr="00B40A91" w:rsidRDefault="00CB05DB" w:rsidP="00620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sz w:val="22"/>
                          <w:szCs w:val="22"/>
                        </w:rPr>
                      </w:pPr>
                      <w:r w:rsidRPr="00B40A91">
                        <w:rPr>
                          <w:rFonts w:asciiTheme="majorHAnsi" w:hAnsiTheme="majorHAnsi" w:cstheme="majorHAnsi"/>
                          <w:color w:val="000000"/>
                          <w:sz w:val="22"/>
                          <w:szCs w:val="22"/>
                        </w:rPr>
                        <w:t xml:space="preserve">The </w:t>
                      </w:r>
                      <w:r w:rsidRPr="00B40A91">
                        <w:rPr>
                          <w:rFonts w:asciiTheme="majorHAnsi" w:hAnsiTheme="majorHAnsi" w:cstheme="majorHAnsi"/>
                          <w:sz w:val="22"/>
                          <w:szCs w:val="22"/>
                        </w:rPr>
                        <w:t>idea itself is not new</w:t>
                      </w:r>
                      <w:r>
                        <w:rPr>
                          <w:rFonts w:asciiTheme="majorHAnsi" w:hAnsiTheme="majorHAnsi" w:cstheme="majorHAnsi"/>
                          <w:sz w:val="22"/>
                          <w:szCs w:val="22"/>
                        </w:rPr>
                        <w:t>. W</w:t>
                      </w:r>
                      <w:r w:rsidRPr="00B40A91">
                        <w:rPr>
                          <w:rFonts w:asciiTheme="majorHAnsi" w:hAnsiTheme="majorHAnsi" w:cstheme="majorHAnsi"/>
                          <w:sz w:val="22"/>
                          <w:szCs w:val="22"/>
                        </w:rPr>
                        <w:t xml:space="preserve">atersheds across the United States have used different forms of water quality trading </w:t>
                      </w:r>
                      <w:r>
                        <w:rPr>
                          <w:rFonts w:asciiTheme="majorHAnsi" w:hAnsiTheme="majorHAnsi" w:cstheme="majorHAnsi"/>
                          <w:sz w:val="22"/>
                          <w:szCs w:val="22"/>
                        </w:rPr>
                        <w:t>in recent</w:t>
                      </w:r>
                      <w:r w:rsidRPr="00B40A91">
                        <w:rPr>
                          <w:rFonts w:asciiTheme="majorHAnsi" w:hAnsiTheme="majorHAnsi" w:cstheme="majorHAnsi"/>
                          <w:sz w:val="22"/>
                          <w:szCs w:val="22"/>
                        </w:rPr>
                        <w:t xml:space="preserve"> decades as a flexible tool for meeting water quality goals. </w:t>
                      </w:r>
                      <w:r>
                        <w:rPr>
                          <w:rFonts w:asciiTheme="majorHAnsi" w:hAnsiTheme="majorHAnsi" w:cstheme="majorHAnsi"/>
                          <w:sz w:val="22"/>
                          <w:szCs w:val="22"/>
                        </w:rPr>
                        <w:t>However, c</w:t>
                      </w:r>
                      <w:r w:rsidRPr="00B40A91">
                        <w:rPr>
                          <w:rFonts w:asciiTheme="majorHAnsi" w:hAnsiTheme="majorHAnsi" w:cstheme="majorHAnsi"/>
                          <w:sz w:val="22"/>
                          <w:szCs w:val="22"/>
                        </w:rPr>
                        <w:t>onsistent and detailed policy around how water quality trading should work</w:t>
                      </w:r>
                      <w:r>
                        <w:rPr>
                          <w:rFonts w:asciiTheme="majorHAnsi" w:hAnsiTheme="majorHAnsi" w:cstheme="majorHAnsi"/>
                          <w:sz w:val="22"/>
                          <w:szCs w:val="22"/>
                        </w:rPr>
                        <w:t xml:space="preserve"> </w:t>
                      </w:r>
                      <w:r w:rsidRPr="00B40A91">
                        <w:rPr>
                          <w:rFonts w:asciiTheme="majorHAnsi" w:hAnsiTheme="majorHAnsi" w:cstheme="majorHAnsi"/>
                          <w:sz w:val="22"/>
                          <w:szCs w:val="22"/>
                        </w:rPr>
                        <w:t xml:space="preserve">has been slower to materialize. </w:t>
                      </w:r>
                    </w:p>
                    <w:p w:rsidR="00CB05DB" w:rsidRDefault="00CB05DB" w:rsidP="006D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sz w:val="22"/>
                          <w:szCs w:val="22"/>
                        </w:rPr>
                      </w:pPr>
                      <w:r w:rsidRPr="00B40A91">
                        <w:rPr>
                          <w:rFonts w:asciiTheme="majorHAnsi" w:hAnsiTheme="majorHAnsi" w:cstheme="majorHAnsi"/>
                          <w:sz w:val="22"/>
                          <w:szCs w:val="22"/>
                        </w:rPr>
                        <w:t>In 2003, USEPA released its national policy framewo</w:t>
                      </w:r>
                      <w:r>
                        <w:rPr>
                          <w:rFonts w:asciiTheme="majorHAnsi" w:hAnsiTheme="majorHAnsi" w:cstheme="majorHAnsi"/>
                          <w:sz w:val="22"/>
                          <w:szCs w:val="22"/>
                        </w:rPr>
                        <w:t>rk for water quality trading.</w:t>
                      </w:r>
                      <w:r w:rsidRPr="00B40A91">
                        <w:rPr>
                          <w:rFonts w:asciiTheme="majorHAnsi" w:hAnsiTheme="majorHAnsi" w:cstheme="majorHAnsi"/>
                          <w:sz w:val="22"/>
                          <w:szCs w:val="22"/>
                        </w:rPr>
                        <w:t xml:space="preserve"> </w:t>
                      </w:r>
                      <w:r>
                        <w:rPr>
                          <w:rFonts w:asciiTheme="majorHAnsi" w:hAnsiTheme="majorHAnsi" w:cstheme="majorHAnsi"/>
                          <w:sz w:val="22"/>
                          <w:szCs w:val="22"/>
                        </w:rPr>
                        <w:t>S</w:t>
                      </w:r>
                      <w:r w:rsidRPr="00B40A91">
                        <w:rPr>
                          <w:rFonts w:asciiTheme="majorHAnsi" w:hAnsiTheme="majorHAnsi" w:cstheme="majorHAnsi"/>
                          <w:sz w:val="22"/>
                          <w:szCs w:val="22"/>
                        </w:rPr>
                        <w:t xml:space="preserve">ince that time, </w:t>
                      </w:r>
                      <w:r>
                        <w:rPr>
                          <w:rFonts w:asciiTheme="majorHAnsi" w:hAnsiTheme="majorHAnsi" w:cstheme="majorHAnsi"/>
                          <w:sz w:val="22"/>
                          <w:szCs w:val="22"/>
                        </w:rPr>
                        <w:t>only eight</w:t>
                      </w:r>
                      <w:r w:rsidRPr="00B40A91">
                        <w:rPr>
                          <w:rFonts w:asciiTheme="majorHAnsi" w:hAnsiTheme="majorHAnsi" w:cstheme="majorHAnsi"/>
                          <w:sz w:val="22"/>
                          <w:szCs w:val="22"/>
                        </w:rPr>
                        <w:t xml:space="preserve"> states have developed specific guidance for how it should occur.</w:t>
                      </w:r>
                      <w:r>
                        <w:rPr>
                          <w:rFonts w:asciiTheme="majorHAnsi" w:hAnsiTheme="majorHAnsi" w:cstheme="majorHAnsi"/>
                          <w:sz w:val="22"/>
                          <w:szCs w:val="22"/>
                        </w:rPr>
                        <w:t xml:space="preserve"> Three</w:t>
                      </w:r>
                      <w:r w:rsidRPr="00B40A91">
                        <w:rPr>
                          <w:rFonts w:asciiTheme="majorHAnsi" w:hAnsiTheme="majorHAnsi" w:cstheme="majorHAnsi"/>
                          <w:sz w:val="22"/>
                          <w:szCs w:val="22"/>
                        </w:rPr>
                        <w:t xml:space="preserve"> of those states – </w:t>
                      </w:r>
                      <w:r>
                        <w:rPr>
                          <w:rFonts w:asciiTheme="majorHAnsi" w:hAnsiTheme="majorHAnsi" w:cstheme="majorHAnsi"/>
                          <w:sz w:val="22"/>
                          <w:szCs w:val="22"/>
                        </w:rPr>
                        <w:t xml:space="preserve">Idaho, Washington and </w:t>
                      </w:r>
                      <w:r w:rsidRPr="00B40A91">
                        <w:rPr>
                          <w:rFonts w:asciiTheme="majorHAnsi" w:hAnsiTheme="majorHAnsi" w:cstheme="majorHAnsi"/>
                          <w:sz w:val="22"/>
                          <w:szCs w:val="22"/>
                        </w:rPr>
                        <w:t xml:space="preserve">Oregon– are located in the Pacific Northwest region and have </w:t>
                      </w:r>
                      <w:r>
                        <w:rPr>
                          <w:rFonts w:asciiTheme="majorHAnsi" w:hAnsiTheme="majorHAnsi" w:cstheme="majorHAnsi"/>
                          <w:sz w:val="22"/>
                          <w:szCs w:val="22"/>
                        </w:rPr>
                        <w:t xml:space="preserve">generated </w:t>
                      </w:r>
                      <w:r w:rsidRPr="00B40A91">
                        <w:rPr>
                          <w:rFonts w:asciiTheme="majorHAnsi" w:hAnsiTheme="majorHAnsi" w:cstheme="majorHAnsi"/>
                          <w:sz w:val="22"/>
                          <w:szCs w:val="22"/>
                        </w:rPr>
                        <w:t xml:space="preserve">considerable </w:t>
                      </w:r>
                      <w:r>
                        <w:rPr>
                          <w:rFonts w:asciiTheme="majorHAnsi" w:hAnsiTheme="majorHAnsi" w:cstheme="majorHAnsi"/>
                          <w:sz w:val="22"/>
                          <w:szCs w:val="22"/>
                        </w:rPr>
                        <w:t xml:space="preserve">interest in </w:t>
                      </w:r>
                      <w:r w:rsidRPr="00B40A91">
                        <w:rPr>
                          <w:rFonts w:asciiTheme="majorHAnsi" w:hAnsiTheme="majorHAnsi" w:cstheme="majorHAnsi"/>
                          <w:sz w:val="22"/>
                          <w:szCs w:val="22"/>
                        </w:rPr>
                        <w:t xml:space="preserve">their trading programs. </w:t>
                      </w:r>
                    </w:p>
                    <w:p w:rsidR="00CB05DB" w:rsidRPr="00C86A37" w:rsidRDefault="00CB05DB" w:rsidP="006D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sz w:val="22"/>
                          <w:szCs w:val="22"/>
                        </w:rPr>
                      </w:pPr>
                      <w:r w:rsidRPr="00B40A91">
                        <w:rPr>
                          <w:rFonts w:asciiTheme="majorHAnsi" w:hAnsiTheme="majorHAnsi" w:cstheme="majorHAnsi"/>
                          <w:sz w:val="22"/>
                          <w:szCs w:val="22"/>
                        </w:rPr>
                        <w:t xml:space="preserve">In Oregon alone, over $20,000,000 </w:t>
                      </w:r>
                      <w:r w:rsidRPr="00B40A91">
                        <w:rPr>
                          <w:rFonts w:asciiTheme="majorHAnsi" w:hAnsiTheme="majorHAnsi" w:cstheme="majorHAnsi"/>
                          <w:sz w:val="22"/>
                          <w:szCs w:val="22"/>
                        </w:rPr>
                        <w:t>has already been invested in restoration projects that generate water quality offsets, and another $13,000,000 in credit transactions are planned over</w:t>
                      </w:r>
                      <w:r w:rsidRPr="008C4418">
                        <w:rPr>
                          <w:noProof/>
                        </w:rPr>
                        <w:t xml:space="preserve"> </w:t>
                      </w:r>
                      <w:r w:rsidRPr="00B40A91">
                        <w:rPr>
                          <w:rFonts w:asciiTheme="majorHAnsi" w:hAnsiTheme="majorHAnsi" w:cstheme="majorHAnsi"/>
                          <w:sz w:val="22"/>
                          <w:szCs w:val="22"/>
                        </w:rPr>
                        <w:t xml:space="preserve">the next few years. Over 200 landowners </w:t>
                      </w:r>
                      <w:r>
                        <w:rPr>
                          <w:rFonts w:asciiTheme="majorHAnsi" w:hAnsiTheme="majorHAnsi" w:cstheme="majorHAnsi"/>
                          <w:sz w:val="22"/>
                          <w:szCs w:val="22"/>
                        </w:rPr>
                        <w:t xml:space="preserve">are or will be engaged in </w:t>
                      </w:r>
                      <w:r w:rsidRPr="00C86A37">
                        <w:rPr>
                          <w:rFonts w:asciiTheme="majorHAnsi" w:hAnsiTheme="majorHAnsi" w:cstheme="majorHAnsi"/>
                          <w:sz w:val="22"/>
                          <w:szCs w:val="22"/>
                        </w:rPr>
                        <w:t>water quality trading programs by allowing conservation actions on their land</w:t>
                      </w:r>
                      <w:r>
                        <w:rPr>
                          <w:rFonts w:asciiTheme="majorHAnsi" w:hAnsiTheme="majorHAnsi" w:cstheme="majorHAnsi"/>
                          <w:sz w:val="22"/>
                          <w:szCs w:val="22"/>
                        </w:rPr>
                        <w:t>,</w:t>
                      </w:r>
                      <w:r w:rsidRPr="00C86A37">
                        <w:rPr>
                          <w:rFonts w:asciiTheme="majorHAnsi" w:hAnsiTheme="majorHAnsi" w:cstheme="majorHAnsi"/>
                          <w:sz w:val="22"/>
                          <w:szCs w:val="22"/>
                        </w:rPr>
                        <w:t xml:space="preserve"> </w:t>
                      </w:r>
                      <w:r>
                        <w:rPr>
                          <w:rFonts w:asciiTheme="majorHAnsi" w:hAnsiTheme="majorHAnsi" w:cstheme="majorHAnsi"/>
                          <w:sz w:val="22"/>
                          <w:szCs w:val="22"/>
                        </w:rPr>
                        <w:t xml:space="preserve">and these actions will also provide numerous co-benefits to native fish and wildlife species. </w:t>
                      </w:r>
                      <w:r w:rsidRPr="00C86A37">
                        <w:rPr>
                          <w:rFonts w:asciiTheme="majorHAnsi" w:hAnsiTheme="majorHAnsi" w:cstheme="majorHAnsi"/>
                          <w:sz w:val="22"/>
                          <w:szCs w:val="22"/>
                        </w:rPr>
                        <w:t xml:space="preserve">   </w:t>
                      </w:r>
                    </w:p>
                    <w:p w:rsidR="00CB05DB" w:rsidRDefault="00CB05DB" w:rsidP="006D7CCC">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pPr>
                      <w:r w:rsidRPr="008C4418">
                        <w:rPr>
                          <w:rFonts w:asciiTheme="majorHAnsi" w:hAnsiTheme="majorHAnsi" w:cstheme="majorHAnsi"/>
                          <w:noProof/>
                          <w:sz w:val="22"/>
                          <w:szCs w:val="22"/>
                        </w:rPr>
                        <w:drawing>
                          <wp:inline distT="0" distB="0" distL="0" distR="0">
                            <wp:extent cx="3111335" cy="1790647"/>
                            <wp:effectExtent l="0" t="0" r="0" b="635"/>
                            <wp:docPr id="10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t="18466" r="4018"/>
                                    <a:stretch/>
                                  </pic:blipFill>
                                  <pic:spPr bwMode="auto">
                                    <a:xfrm>
                                      <a:off x="0" y="0"/>
                                      <a:ext cx="3108423" cy="1788971"/>
                                    </a:xfrm>
                                    <a:prstGeom prst="rect">
                                      <a:avLst/>
                                    </a:prstGeom>
                                    <a:noFill/>
                                    <a:ln>
                                      <a:noFill/>
                                    </a:ln>
                                    <a:effectLst/>
                                    <a:extLst/>
                                  </pic:spPr>
                                </pic:pic>
                              </a:graphicData>
                            </a:graphic>
                          </wp:inline>
                        </w:drawing>
                      </w:r>
                    </w:p>
                    <w:p w:rsidR="00CB05DB" w:rsidRPr="006D7CCC" w:rsidRDefault="00CB05DB" w:rsidP="006D7CCC">
                      <w:pPr>
                        <w:pStyle w:val="Caption"/>
                        <w:rPr>
                          <w:b w:val="0"/>
                          <w:color w:val="auto"/>
                          <w:sz w:val="16"/>
                        </w:rPr>
                      </w:pPr>
                      <w:r w:rsidRPr="00BB7D2C">
                        <w:rPr>
                          <w:rFonts w:asciiTheme="majorHAnsi" w:hAnsiTheme="majorHAnsi" w:cstheme="majorHAnsi"/>
                          <w:b w:val="0"/>
                          <w:color w:val="auto"/>
                          <w:sz w:val="16"/>
                        </w:rPr>
                        <w:t xml:space="preserve">Figure 2. Water quality trading </w:t>
                      </w:r>
                      <w:r>
                        <w:rPr>
                          <w:rFonts w:asciiTheme="majorHAnsi" w:hAnsiTheme="majorHAnsi" w:cstheme="majorHAnsi"/>
                          <w:b w:val="0"/>
                          <w:color w:val="auto"/>
                          <w:sz w:val="16"/>
                        </w:rPr>
                        <w:t>provides flexibility in</w:t>
                      </w:r>
                      <w:r w:rsidRPr="00BB7D2C">
                        <w:rPr>
                          <w:rFonts w:asciiTheme="majorHAnsi" w:hAnsiTheme="majorHAnsi" w:cstheme="majorHAnsi"/>
                          <w:b w:val="0"/>
                          <w:color w:val="auto"/>
                          <w:sz w:val="16"/>
                        </w:rPr>
                        <w:t xml:space="preserve"> compliance </w:t>
                      </w:r>
                      <w:r>
                        <w:rPr>
                          <w:rFonts w:asciiTheme="majorHAnsi" w:hAnsiTheme="majorHAnsi" w:cstheme="majorHAnsi"/>
                          <w:b w:val="0"/>
                          <w:color w:val="auto"/>
                          <w:sz w:val="16"/>
                        </w:rPr>
                        <w:t>options for both</w:t>
                      </w:r>
                      <w:r w:rsidRPr="00BB7D2C">
                        <w:rPr>
                          <w:rFonts w:asciiTheme="majorHAnsi" w:hAnsiTheme="majorHAnsi" w:cstheme="majorHAnsi"/>
                          <w:b w:val="0"/>
                          <w:color w:val="auto"/>
                          <w:sz w:val="16"/>
                        </w:rPr>
                        <w:t xml:space="preserve"> gray to green infrastructure. Source: Bear River Watershed Information System.</w:t>
                      </w:r>
                    </w:p>
                    <w:p w:rsidR="00CB05DB" w:rsidRDefault="00CB05DB" w:rsidP="006D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sz w:val="22"/>
                          <w:szCs w:val="22"/>
                        </w:rPr>
                      </w:pPr>
                      <w:r>
                        <w:rPr>
                          <w:rFonts w:asciiTheme="majorHAnsi" w:hAnsiTheme="majorHAnsi" w:cstheme="majorHAnsi"/>
                          <w:b/>
                          <w:szCs w:val="26"/>
                        </w:rPr>
                        <w:t xml:space="preserve">Project Specifics </w:t>
                      </w:r>
                      <w:r w:rsidRPr="00C86A37">
                        <w:rPr>
                          <w:rFonts w:asciiTheme="majorHAnsi" w:hAnsiTheme="majorHAnsi" w:cstheme="majorHAnsi"/>
                          <w:sz w:val="22"/>
                          <w:szCs w:val="22"/>
                        </w:rPr>
                        <w:t xml:space="preserve">The project will </w:t>
                      </w:r>
                      <w:r>
                        <w:rPr>
                          <w:rFonts w:asciiTheme="majorHAnsi" w:hAnsiTheme="majorHAnsi" w:cstheme="majorHAnsi"/>
                          <w:sz w:val="22"/>
                          <w:szCs w:val="22"/>
                        </w:rPr>
                        <w:t>rely on a</w:t>
                      </w:r>
                      <w:r w:rsidRPr="00C86A37">
                        <w:rPr>
                          <w:rFonts w:asciiTheme="majorHAnsi" w:hAnsiTheme="majorHAnsi" w:cstheme="majorHAnsi"/>
                          <w:sz w:val="22"/>
                          <w:szCs w:val="22"/>
                        </w:rPr>
                        <w:t xml:space="preserve"> working group of s</w:t>
                      </w:r>
                      <w:r>
                        <w:rPr>
                          <w:rFonts w:asciiTheme="majorHAnsi" w:hAnsiTheme="majorHAnsi" w:cstheme="majorHAnsi"/>
                          <w:sz w:val="22"/>
                          <w:szCs w:val="22"/>
                        </w:rPr>
                        <w:t>tate water quality agency leads and</w:t>
                      </w:r>
                      <w:r w:rsidRPr="00C86A37">
                        <w:rPr>
                          <w:rFonts w:asciiTheme="majorHAnsi" w:hAnsiTheme="majorHAnsi" w:cstheme="majorHAnsi"/>
                          <w:sz w:val="22"/>
                          <w:szCs w:val="22"/>
                        </w:rPr>
                        <w:t xml:space="preserve"> US</w:t>
                      </w:r>
                      <w:r>
                        <w:rPr>
                          <w:rFonts w:asciiTheme="majorHAnsi" w:hAnsiTheme="majorHAnsi" w:cstheme="majorHAnsi"/>
                          <w:sz w:val="22"/>
                          <w:szCs w:val="22"/>
                        </w:rPr>
                        <w:t xml:space="preserve"> </w:t>
                      </w:r>
                      <w:r w:rsidRPr="00C86A37">
                        <w:rPr>
                          <w:rFonts w:asciiTheme="majorHAnsi" w:hAnsiTheme="majorHAnsi" w:cstheme="majorHAnsi"/>
                          <w:sz w:val="22"/>
                          <w:szCs w:val="22"/>
                        </w:rPr>
                        <w:t xml:space="preserve">EPA Region 10 </w:t>
                      </w:r>
                      <w:r>
                        <w:rPr>
                          <w:rFonts w:asciiTheme="majorHAnsi" w:hAnsiTheme="majorHAnsi" w:cstheme="majorHAnsi"/>
                          <w:sz w:val="22"/>
                          <w:szCs w:val="22"/>
                        </w:rPr>
                        <w:t>to</w:t>
                      </w:r>
                      <w:r w:rsidRPr="00C86A37">
                        <w:rPr>
                          <w:rFonts w:asciiTheme="majorHAnsi" w:hAnsiTheme="majorHAnsi" w:cstheme="majorHAnsi"/>
                          <w:sz w:val="22"/>
                          <w:szCs w:val="22"/>
                        </w:rPr>
                        <w:t xml:space="preserve"> </w:t>
                      </w:r>
                      <w:r>
                        <w:rPr>
                          <w:rFonts w:asciiTheme="majorHAnsi" w:hAnsiTheme="majorHAnsi" w:cstheme="majorHAnsi"/>
                          <w:sz w:val="22"/>
                          <w:szCs w:val="22"/>
                        </w:rPr>
                        <w:t xml:space="preserve">identify the places where states are similar and different and some recommendations for water quality trading best practices. That group will be facilitated by Willamette Partnership. Information from those discussions will be put up on the Willamette Partnership’s website. </w:t>
                      </w:r>
                    </w:p>
                    <w:p w:rsidR="00CB05DB" w:rsidRPr="00BB7D2C" w:rsidRDefault="00CB05DB" w:rsidP="00E71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heme="majorHAnsi" w:hAnsiTheme="majorHAnsi" w:cstheme="majorHAnsi"/>
                          <w:b/>
                          <w:sz w:val="16"/>
                        </w:rPr>
                      </w:pPr>
                      <w:r>
                        <w:rPr>
                          <w:rFonts w:asciiTheme="majorHAnsi" w:hAnsiTheme="majorHAnsi" w:cstheme="majorHAnsi"/>
                          <w:sz w:val="22"/>
                          <w:szCs w:val="22"/>
                        </w:rPr>
                        <w:t>Willamette</w:t>
                      </w:r>
                      <w:r w:rsidRPr="00C86A37">
                        <w:rPr>
                          <w:rFonts w:asciiTheme="majorHAnsi" w:hAnsiTheme="majorHAnsi" w:cstheme="majorHAnsi"/>
                          <w:sz w:val="22"/>
                          <w:szCs w:val="22"/>
                        </w:rPr>
                        <w:t xml:space="preserve"> Partnership will also work with the agencies</w:t>
                      </w:r>
                      <w:r>
                        <w:rPr>
                          <w:rFonts w:asciiTheme="majorHAnsi" w:hAnsiTheme="majorHAnsi" w:cstheme="majorHAnsi"/>
                          <w:sz w:val="22"/>
                          <w:szCs w:val="22"/>
                        </w:rPr>
                        <w:t xml:space="preserve"> </w:t>
                      </w:r>
                      <w:r w:rsidRPr="00C86A37">
                        <w:rPr>
                          <w:rFonts w:asciiTheme="majorHAnsi" w:hAnsiTheme="majorHAnsi" w:cstheme="majorHAnsi"/>
                          <w:sz w:val="22"/>
                          <w:szCs w:val="22"/>
                        </w:rPr>
                        <w:t xml:space="preserve">to </w:t>
                      </w:r>
                      <w:r>
                        <w:rPr>
                          <w:rFonts w:asciiTheme="majorHAnsi" w:hAnsiTheme="majorHAnsi" w:cstheme="majorHAnsi"/>
                          <w:sz w:val="22"/>
                          <w:szCs w:val="22"/>
                        </w:rPr>
                        <w:t>consider input from</w:t>
                      </w:r>
                      <w:r w:rsidRPr="00C86A37">
                        <w:rPr>
                          <w:rFonts w:asciiTheme="majorHAnsi" w:hAnsiTheme="majorHAnsi" w:cstheme="majorHAnsi"/>
                          <w:sz w:val="22"/>
                          <w:szCs w:val="22"/>
                        </w:rPr>
                        <w:t xml:space="preserve"> producers, utilities, environmental groups, and others. </w:t>
                      </w:r>
                    </w:p>
                    <w:p w:rsidR="00CB05DB" w:rsidRPr="00C579D0" w:rsidRDefault="00CB05DB" w:rsidP="00F95E16">
                      <w:pPr>
                        <w:pStyle w:val="Default"/>
                        <w:spacing w:before="120" w:after="120"/>
                        <w:rPr>
                          <w:rFonts w:asciiTheme="majorHAnsi" w:eastAsia="KaiTi" w:hAnsiTheme="majorHAnsi" w:cstheme="majorHAnsi"/>
                          <w:sz w:val="22"/>
                          <w:szCs w:val="22"/>
                        </w:rPr>
                      </w:pPr>
                      <w:r w:rsidRPr="00C86A37">
                        <w:rPr>
                          <w:rFonts w:asciiTheme="majorHAnsi" w:hAnsiTheme="majorHAnsi" w:cstheme="majorHAnsi"/>
                          <w:sz w:val="22"/>
                        </w:rPr>
                        <w:t xml:space="preserve">The </w:t>
                      </w:r>
                      <w:r>
                        <w:rPr>
                          <w:rFonts w:asciiTheme="majorHAnsi" w:hAnsiTheme="majorHAnsi" w:cstheme="majorHAnsi"/>
                          <w:sz w:val="22"/>
                        </w:rPr>
                        <w:t xml:space="preserve">project </w:t>
                      </w:r>
                      <w:r w:rsidRPr="00C86A37">
                        <w:rPr>
                          <w:rFonts w:asciiTheme="majorHAnsi" w:hAnsiTheme="majorHAnsi" w:cstheme="majorHAnsi"/>
                          <w:sz w:val="22"/>
                        </w:rPr>
                        <w:t xml:space="preserve">will </w:t>
                      </w:r>
                      <w:r>
                        <w:rPr>
                          <w:rFonts w:asciiTheme="majorHAnsi" w:hAnsiTheme="majorHAnsi" w:cstheme="majorHAnsi"/>
                          <w:sz w:val="22"/>
                        </w:rPr>
                        <w:t>proceed in three tiers</w:t>
                      </w:r>
                      <w:r w:rsidRPr="00C86A37">
                        <w:rPr>
                          <w:rFonts w:asciiTheme="majorHAnsi" w:hAnsiTheme="majorHAnsi" w:cstheme="majorHAnsi"/>
                          <w:sz w:val="22"/>
                        </w:rPr>
                        <w:t>:</w:t>
                      </w:r>
                    </w:p>
                    <w:p w:rsidR="00CB05DB" w:rsidRPr="00C86A37" w:rsidRDefault="00CB05DB" w:rsidP="006D7CC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One:</w:t>
                      </w:r>
                      <w:r w:rsidRPr="00C86A37">
                        <w:rPr>
                          <w:rFonts w:asciiTheme="majorHAnsi" w:hAnsiTheme="majorHAnsi" w:cstheme="majorHAnsi"/>
                          <w:sz w:val="22"/>
                        </w:rPr>
                        <w:t xml:space="preserve"> </w:t>
                      </w:r>
                      <w:r>
                        <w:rPr>
                          <w:rFonts w:asciiTheme="majorHAnsi" w:hAnsiTheme="majorHAnsi" w:cstheme="majorHAnsi"/>
                          <w:b/>
                          <w:sz w:val="22"/>
                        </w:rPr>
                        <w:t>Legal Framework for Trading</w:t>
                      </w:r>
                      <w:r w:rsidRPr="00C86A37">
                        <w:rPr>
                          <w:rFonts w:asciiTheme="majorHAnsi" w:hAnsiTheme="majorHAnsi" w:cstheme="majorHAnsi"/>
                          <w:sz w:val="22"/>
                        </w:rPr>
                        <w:t xml:space="preserve">: </w:t>
                      </w:r>
                      <w:r>
                        <w:rPr>
                          <w:rFonts w:asciiTheme="majorHAnsi" w:hAnsiTheme="majorHAnsi" w:cstheme="majorHAnsi"/>
                          <w:sz w:val="22"/>
                        </w:rPr>
                        <w:t>The framework in which water quality trading can and will occur.</w:t>
                      </w:r>
                    </w:p>
                    <w:p w:rsidR="00CB05DB" w:rsidRPr="00C86A37" w:rsidRDefault="00CB05DB" w:rsidP="006D7CC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Two:</w:t>
                      </w:r>
                      <w:r w:rsidRPr="00C86A37">
                        <w:rPr>
                          <w:rFonts w:asciiTheme="majorHAnsi" w:hAnsiTheme="majorHAnsi" w:cstheme="majorHAnsi"/>
                          <w:sz w:val="22"/>
                        </w:rPr>
                        <w:t xml:space="preserve"> </w:t>
                      </w:r>
                      <w:r w:rsidRPr="00C86A37">
                        <w:rPr>
                          <w:rFonts w:asciiTheme="majorHAnsi" w:hAnsiTheme="majorHAnsi" w:cstheme="majorHAnsi"/>
                          <w:b/>
                          <w:sz w:val="22"/>
                        </w:rPr>
                        <w:t>Standard Operating Procedures</w:t>
                      </w:r>
                      <w:r w:rsidRPr="00C86A37">
                        <w:rPr>
                          <w:rFonts w:asciiTheme="majorHAnsi" w:hAnsiTheme="majorHAnsi" w:cstheme="majorHAnsi"/>
                          <w:sz w:val="22"/>
                        </w:rPr>
                        <w:t xml:space="preserve">: </w:t>
                      </w:r>
                      <w:r>
                        <w:rPr>
                          <w:rFonts w:asciiTheme="majorHAnsi" w:hAnsiTheme="majorHAnsi" w:cstheme="majorHAnsi"/>
                          <w:sz w:val="22"/>
                        </w:rPr>
                        <w:t>Identification of the</w:t>
                      </w:r>
                      <w:r w:rsidRPr="00C86A37">
                        <w:rPr>
                          <w:rFonts w:asciiTheme="majorHAnsi" w:hAnsiTheme="majorHAnsi" w:cstheme="majorHAnsi"/>
                          <w:sz w:val="22"/>
                        </w:rPr>
                        <w:t xml:space="preserve"> </w:t>
                      </w:r>
                      <w:r>
                        <w:rPr>
                          <w:rFonts w:asciiTheme="majorHAnsi" w:hAnsiTheme="majorHAnsi" w:cstheme="majorHAnsi"/>
                          <w:sz w:val="22"/>
                        </w:rPr>
                        <w:t xml:space="preserve">best practices for building and running </w:t>
                      </w:r>
                      <w:r w:rsidRPr="00C86A37">
                        <w:rPr>
                          <w:rFonts w:asciiTheme="majorHAnsi" w:hAnsiTheme="majorHAnsi" w:cstheme="majorHAnsi"/>
                          <w:sz w:val="22"/>
                        </w:rPr>
                        <w:t xml:space="preserve">trading programs (e.g. baseline and eligibility </w:t>
                      </w:r>
                      <w:r>
                        <w:rPr>
                          <w:rFonts w:asciiTheme="majorHAnsi" w:hAnsiTheme="majorHAnsi" w:cstheme="majorHAnsi"/>
                          <w:sz w:val="22"/>
                        </w:rPr>
                        <w:t>criteria</w:t>
                      </w:r>
                      <w:r w:rsidRPr="00C86A37">
                        <w:rPr>
                          <w:rFonts w:asciiTheme="majorHAnsi" w:hAnsiTheme="majorHAnsi" w:cstheme="majorHAnsi"/>
                          <w:sz w:val="22"/>
                        </w:rPr>
                        <w:t xml:space="preserve">, </w:t>
                      </w:r>
                      <w:r>
                        <w:rPr>
                          <w:rFonts w:asciiTheme="majorHAnsi" w:hAnsiTheme="majorHAnsi" w:cstheme="majorHAnsi"/>
                          <w:sz w:val="22"/>
                        </w:rPr>
                        <w:t xml:space="preserve">credit quantification tools, </w:t>
                      </w:r>
                      <w:r w:rsidRPr="00C86A37">
                        <w:rPr>
                          <w:rFonts w:asciiTheme="majorHAnsi" w:hAnsiTheme="majorHAnsi" w:cstheme="majorHAnsi"/>
                          <w:sz w:val="22"/>
                        </w:rPr>
                        <w:t>project quality guidelines, verification, monitoring and registration/reporting).</w:t>
                      </w:r>
                    </w:p>
                    <w:p w:rsidR="00CB05DB" w:rsidRDefault="00CB05DB" w:rsidP="00A817AC">
                      <w:pPr>
                        <w:pStyle w:val="Default"/>
                        <w:numPr>
                          <w:ilvl w:val="0"/>
                          <w:numId w:val="1"/>
                        </w:numPr>
                        <w:spacing w:after="200"/>
                        <w:rPr>
                          <w:rFonts w:asciiTheme="majorHAnsi" w:hAnsiTheme="majorHAnsi" w:cstheme="majorHAnsi"/>
                          <w:sz w:val="22"/>
                        </w:rPr>
                      </w:pPr>
                      <w:r w:rsidRPr="00C86A37">
                        <w:rPr>
                          <w:rFonts w:asciiTheme="majorHAnsi" w:hAnsiTheme="majorHAnsi" w:cstheme="majorHAnsi"/>
                          <w:b/>
                          <w:sz w:val="22"/>
                        </w:rPr>
                        <w:t>Tier Three: State Specific Addenda</w:t>
                      </w:r>
                      <w:r w:rsidRPr="00C86A37">
                        <w:rPr>
                          <w:rFonts w:asciiTheme="majorHAnsi" w:hAnsiTheme="majorHAnsi" w:cstheme="majorHAnsi"/>
                          <w:sz w:val="22"/>
                        </w:rPr>
                        <w:t xml:space="preserve">: </w:t>
                      </w:r>
                      <w:r>
                        <w:rPr>
                          <w:rFonts w:asciiTheme="majorHAnsi" w:hAnsiTheme="majorHAnsi" w:cstheme="majorHAnsi"/>
                          <w:sz w:val="22"/>
                        </w:rPr>
                        <w:t>Identification of s</w:t>
                      </w:r>
                      <w:r w:rsidRPr="00C86A37">
                        <w:rPr>
                          <w:rFonts w:asciiTheme="majorHAnsi" w:hAnsiTheme="majorHAnsi" w:cstheme="majorHAnsi"/>
                          <w:sz w:val="22"/>
                        </w:rPr>
                        <w:t xml:space="preserve">tate-specific </w:t>
                      </w:r>
                      <w:r>
                        <w:rPr>
                          <w:rFonts w:asciiTheme="majorHAnsi" w:hAnsiTheme="majorHAnsi" w:cstheme="majorHAnsi"/>
                          <w:sz w:val="22"/>
                        </w:rPr>
                        <w:t xml:space="preserve">nuances </w:t>
                      </w:r>
                      <w:r w:rsidRPr="00C86A37">
                        <w:rPr>
                          <w:rFonts w:asciiTheme="majorHAnsi" w:hAnsiTheme="majorHAnsi" w:cstheme="majorHAnsi"/>
                          <w:sz w:val="22"/>
                        </w:rPr>
                        <w:t xml:space="preserve">that include unique baseline procedures, discounting and ratio factors, </w:t>
                      </w:r>
                      <w:r>
                        <w:rPr>
                          <w:rFonts w:asciiTheme="majorHAnsi" w:hAnsiTheme="majorHAnsi" w:cstheme="majorHAnsi"/>
                          <w:sz w:val="22"/>
                        </w:rPr>
                        <w:t xml:space="preserve">quality standards for </w:t>
                      </w:r>
                      <w:r w:rsidRPr="00C86A37">
                        <w:rPr>
                          <w:rFonts w:asciiTheme="majorHAnsi" w:hAnsiTheme="majorHAnsi" w:cstheme="majorHAnsi"/>
                          <w:sz w:val="22"/>
                        </w:rPr>
                        <w:t>conservation practices</w:t>
                      </w:r>
                      <w:r w:rsidRPr="00C86A37">
                        <w:rPr>
                          <w:rFonts w:asciiTheme="majorHAnsi" w:hAnsiTheme="majorHAnsi" w:cstheme="majorHAnsi"/>
                          <w:sz w:val="22"/>
                        </w:rPr>
                        <w:t>, etc.</w:t>
                      </w:r>
                    </w:p>
                    <w:p w:rsidR="00935315" w:rsidRPr="00C86A37" w:rsidRDefault="00935315" w:rsidP="00935315">
                      <w:pPr>
                        <w:pStyle w:val="Default"/>
                        <w:spacing w:after="200"/>
                        <w:rPr>
                          <w:rFonts w:asciiTheme="majorHAnsi" w:hAnsiTheme="majorHAnsi" w:cstheme="majorHAnsi"/>
                          <w:sz w:val="22"/>
                        </w:rPr>
                      </w:pPr>
                      <w:r>
                        <w:rPr>
                          <w:rFonts w:asciiTheme="majorHAnsi" w:hAnsiTheme="majorHAnsi" w:cstheme="majorHAnsi"/>
                          <w:sz w:val="22"/>
                        </w:rPr>
                        <w:t>The project is supported by a grant from USDA’s Natural Resources Conservation Service CIG program awarded November 2012. An initial set of best practices should be complete by November 2013 to test in different states, and then they will be revised in late 2014 to complete the project by 2015.</w:t>
                      </w:r>
                    </w:p>
                    <w:p w:rsidR="00CB05DB" w:rsidRDefault="00CB05DB" w:rsidP="00E713CC">
                      <w:pPr>
                        <w:keepNext/>
                        <w:autoSpaceDE w:val="0"/>
                        <w:autoSpaceDN w:val="0"/>
                        <w:adjustRightInd w:val="0"/>
                        <w:spacing w:before="240" w:after="120"/>
                        <w:ind w:left="360"/>
                      </w:pPr>
                      <w:r>
                        <w:rPr>
                          <w:noProof/>
                        </w:rPr>
                        <w:drawing>
                          <wp:inline distT="0" distB="0" distL="0" distR="0">
                            <wp:extent cx="3111335" cy="1399513"/>
                            <wp:effectExtent l="0" t="0" r="0" b="0"/>
                            <wp:docPr id="13" name="Picture 13" descr="E:\Willamette Partnership\Pictures\OEM WQ rpt\Animals\blueher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illamette Partnership\Pictures\OEM WQ rpt\Animals\blueheron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1530" cy="1399601"/>
                                    </a:xfrm>
                                    <a:prstGeom prst="rect">
                                      <a:avLst/>
                                    </a:prstGeom>
                                    <a:noFill/>
                                    <a:ln>
                                      <a:noFill/>
                                    </a:ln>
                                  </pic:spPr>
                                </pic:pic>
                              </a:graphicData>
                            </a:graphic>
                          </wp:inline>
                        </w:drawing>
                      </w:r>
                    </w:p>
                    <w:p w:rsidR="00CB05DB" w:rsidRPr="00BB7D2C" w:rsidRDefault="00CB05DB" w:rsidP="00E713CC">
                      <w:pPr>
                        <w:pStyle w:val="Caption"/>
                        <w:ind w:left="360"/>
                        <w:rPr>
                          <w:rFonts w:asciiTheme="majorHAnsi" w:hAnsiTheme="majorHAnsi" w:cstheme="majorHAnsi"/>
                          <w:b w:val="0"/>
                          <w:color w:val="auto"/>
                          <w:sz w:val="16"/>
                        </w:rPr>
                      </w:pPr>
                      <w:r w:rsidRPr="00BB7D2C">
                        <w:rPr>
                          <w:rFonts w:asciiTheme="majorHAnsi" w:hAnsiTheme="majorHAnsi" w:cstheme="majorHAnsi"/>
                          <w:b w:val="0"/>
                          <w:color w:val="auto"/>
                          <w:sz w:val="16"/>
                        </w:rPr>
                        <w:t>Figure 3. Water quality trading can achieve regulatory compliance</w:t>
                      </w:r>
                      <w:r>
                        <w:rPr>
                          <w:rFonts w:asciiTheme="majorHAnsi" w:hAnsiTheme="majorHAnsi" w:cstheme="majorHAnsi"/>
                          <w:b w:val="0"/>
                          <w:color w:val="auto"/>
                          <w:sz w:val="16"/>
                        </w:rPr>
                        <w:t xml:space="preserve"> while providing co-benefits such as</w:t>
                      </w:r>
                      <w:r w:rsidRPr="00BB7D2C">
                        <w:rPr>
                          <w:rFonts w:asciiTheme="majorHAnsi" w:hAnsiTheme="majorHAnsi" w:cstheme="majorHAnsi"/>
                          <w:b w:val="0"/>
                          <w:color w:val="auto"/>
                          <w:sz w:val="16"/>
                        </w:rPr>
                        <w:t xml:space="preserve"> habitat for birds and other wildlife</w:t>
                      </w:r>
                    </w:p>
                    <w:p w:rsidR="00CB05DB" w:rsidRDefault="00CB05DB" w:rsidP="00A81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sz w:val="22"/>
                          <w:szCs w:val="22"/>
                        </w:rPr>
                      </w:pPr>
                    </w:p>
                    <w:p w:rsidR="00CB05DB" w:rsidRPr="00A817AC" w:rsidRDefault="00CB05DB" w:rsidP="00A81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heme="majorHAnsi" w:hAnsiTheme="majorHAnsi" w:cstheme="majorHAnsi"/>
                          <w:sz w:val="22"/>
                          <w:szCs w:val="22"/>
                        </w:rPr>
                      </w:pPr>
                      <w:r w:rsidRPr="00C86A37">
                        <w:rPr>
                          <w:rFonts w:asciiTheme="majorHAnsi" w:hAnsiTheme="majorHAnsi" w:cstheme="majorHAnsi"/>
                          <w:sz w:val="22"/>
                          <w:szCs w:val="22"/>
                        </w:rPr>
                        <w:t xml:space="preserve">Throughout the project, partners will actively participate in national conversations on the </w:t>
                      </w:r>
                      <w:r>
                        <w:rPr>
                          <w:rFonts w:asciiTheme="majorHAnsi" w:hAnsiTheme="majorHAnsi" w:cstheme="majorHAnsi"/>
                          <w:sz w:val="22"/>
                          <w:szCs w:val="22"/>
                        </w:rPr>
                        <w:t>regional</w:t>
                      </w:r>
                      <w:r w:rsidRPr="00C86A37">
                        <w:rPr>
                          <w:rFonts w:asciiTheme="majorHAnsi" w:hAnsiTheme="majorHAnsi" w:cstheme="majorHAnsi"/>
                          <w:sz w:val="22"/>
                          <w:szCs w:val="22"/>
                        </w:rPr>
                        <w:t xml:space="preserve"> agency guidance and common tools needed to support water quality trading.</w:t>
                      </w:r>
                      <w:r>
                        <w:rPr>
                          <w:rFonts w:asciiTheme="majorHAnsi" w:hAnsiTheme="majorHAnsi" w:cstheme="majorHAnsi"/>
                          <w:sz w:val="22"/>
                          <w:szCs w:val="22"/>
                        </w:rPr>
                        <w:t xml:space="preserve"> Our hope for this project is to articulate shared best practices for trading in the Northwest in a way that shapes trading in the region, but also provides tools that other states can use as they consider their own trading programs. In the end, participants in this process want to ensure that when trading programs are used for compliance, they create verifiable improvements in water quality</w:t>
                      </w:r>
                      <w:r w:rsidRPr="00C86A37">
                        <w:rPr>
                          <w:rFonts w:asciiTheme="majorHAnsi" w:hAnsiTheme="majorHAnsi" w:cstheme="majorHAnsi"/>
                          <w:sz w:val="22"/>
                          <w:szCs w:val="22"/>
                        </w:rPr>
                        <w:t>.</w:t>
                      </w:r>
                    </w:p>
                    <w:p w:rsidR="00CB05DB" w:rsidRDefault="00CB05DB" w:rsidP="006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r w:rsidRPr="00C86A37">
                        <w:rPr>
                          <w:rFonts w:asciiTheme="majorHAnsi" w:hAnsiTheme="majorHAnsi" w:cstheme="majorHAnsi"/>
                          <w:b/>
                        </w:rPr>
                        <w:t>For more information about this project, contact:</w:t>
                      </w:r>
                    </w:p>
                    <w:p w:rsidR="00CB05DB" w:rsidRDefault="00CB05DB" w:rsidP="006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rPr>
                      </w:pPr>
                    </w:p>
                    <w:tbl>
                      <w:tblPr>
                        <w:tblStyle w:val="TableGrid"/>
                        <w:tblW w:w="7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5"/>
                        <w:gridCol w:w="5355"/>
                      </w:tblGrid>
                      <w:tr w:rsidR="00CB05DB" w:rsidRPr="00D6425A" w:rsidTr="00D6425A">
                        <w:tc>
                          <w:tcPr>
                            <w:tcW w:w="2185" w:type="dxa"/>
                            <w:tcMar>
                              <w:left w:w="115" w:type="dxa"/>
                              <w:right w:w="115" w:type="dxa"/>
                            </w:tcMar>
                          </w:tcPr>
                          <w:p w:rsidR="00CB05DB" w:rsidRPr="00D6425A" w:rsidRDefault="00CB05DB" w:rsidP="00605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heme="majorHAnsi"/>
                                <w:i/>
                                <w:color w:val="808080" w:themeColor="background1" w:themeShade="80"/>
                              </w:rPr>
                            </w:pPr>
                            <w:r w:rsidRPr="00D6425A">
                              <w:rPr>
                                <w:rFonts w:asciiTheme="majorHAnsi" w:hAnsiTheme="majorHAnsi" w:cstheme="majorHAnsi"/>
                                <w:noProof/>
                              </w:rPr>
                              <w:drawing>
                                <wp:inline distT="0" distB="0" distL="0" distR="0">
                                  <wp:extent cx="1143376" cy="653143"/>
                                  <wp:effectExtent l="0" t="0" r="0" b="0"/>
                                  <wp:docPr id="2" name="Picture 1" descr="Willametter Partnership ORIGIN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ametter Partnership ORIGINAL b-w.jpg"/>
                                          <pic:cNvPicPr/>
                                        </pic:nvPicPr>
                                        <pic:blipFill>
                                          <a:blip r:embed="rId11" cstate="print"/>
                                          <a:stretch>
                                            <a:fillRect/>
                                          </a:stretch>
                                        </pic:blipFill>
                                        <pic:spPr>
                                          <a:xfrm>
                                            <a:off x="0" y="0"/>
                                            <a:ext cx="1159115" cy="662134"/>
                                          </a:xfrm>
                                          <a:prstGeom prst="rect">
                                            <a:avLst/>
                                          </a:prstGeom>
                                        </pic:spPr>
                                      </pic:pic>
                                    </a:graphicData>
                                  </a:graphic>
                                </wp:inline>
                              </w:drawing>
                            </w:r>
                          </w:p>
                        </w:tc>
                        <w:tc>
                          <w:tcPr>
                            <w:tcW w:w="5355" w:type="dxa"/>
                            <w:tcMar>
                              <w:left w:w="115" w:type="dxa"/>
                              <w:right w:w="115" w:type="dxa"/>
                            </w:tcMar>
                            <w:vAlign w:val="center"/>
                          </w:tcPr>
                          <w:p w:rsidR="00CB05DB" w:rsidRPr="00D6425A"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r w:rsidRPr="00D6425A">
                              <w:rPr>
                                <w:rFonts w:asciiTheme="majorHAnsi" w:hAnsiTheme="majorHAnsi" w:cstheme="majorHAnsi"/>
                                <w:noProof/>
                              </w:rPr>
                              <w:drawing>
                                <wp:inline distT="0" distB="0" distL="0" distR="0">
                                  <wp:extent cx="1859000" cy="428703"/>
                                  <wp:effectExtent l="0" t="0" r="8255" b="0"/>
                                  <wp:docPr id="18" name="Picture 0" descr="fwt_Logo.Horiz.CMYK.digital.i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t_Logo.Horiz.CMYK.digital.inhouse.jpg"/>
                                          <pic:cNvPicPr/>
                                        </pic:nvPicPr>
                                        <pic:blipFill>
                                          <a:blip r:embed="rId12" cstate="print"/>
                                          <a:stretch>
                                            <a:fillRect/>
                                          </a:stretch>
                                        </pic:blipFill>
                                        <pic:spPr>
                                          <a:xfrm>
                                            <a:off x="0" y="0"/>
                                            <a:ext cx="1870458" cy="431345"/>
                                          </a:xfrm>
                                          <a:prstGeom prst="rect">
                                            <a:avLst/>
                                          </a:prstGeom>
                                        </pic:spPr>
                                      </pic:pic>
                                    </a:graphicData>
                                  </a:graphic>
                                </wp:inline>
                              </w:drawing>
                            </w:r>
                          </w:p>
                        </w:tc>
                      </w:tr>
                    </w:tbl>
                    <w:p w:rsidR="00CB05DB" w:rsidRPr="00D6425A" w:rsidRDefault="00CB05DB" w:rsidP="00F95E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Theme="majorHAnsi" w:hAnsiTheme="majorHAnsi" w:cstheme="majorHAnsi"/>
                        </w:rPr>
                      </w:pPr>
                      <w:r w:rsidRPr="00D6425A">
                        <w:rPr>
                          <w:rFonts w:asciiTheme="majorHAnsi" w:hAnsiTheme="majorHAnsi" w:cstheme="majorHAnsi"/>
                        </w:rPr>
                        <w:t>Bobby Cochran</w:t>
                      </w:r>
                      <w:r>
                        <w:rPr>
                          <w:rFonts w:asciiTheme="majorHAnsi" w:hAnsiTheme="majorHAnsi" w:cstheme="majorHAnsi"/>
                        </w:rPr>
                        <w:t xml:space="preserve">, </w:t>
                      </w:r>
                      <w:r w:rsidRPr="00D6425A">
                        <w:rPr>
                          <w:rFonts w:asciiTheme="majorHAnsi" w:hAnsiTheme="majorHAnsi" w:cstheme="majorHAnsi"/>
                        </w:rPr>
                        <w:t>Willamette Partnership</w:t>
                      </w:r>
                    </w:p>
                    <w:p w:rsidR="00CB05DB"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sidRPr="00D6425A">
                        <w:rPr>
                          <w:rFonts w:asciiTheme="majorHAnsi" w:hAnsiTheme="majorHAnsi" w:cstheme="majorHAnsi"/>
                          <w:i/>
                          <w:color w:val="808080" w:themeColor="background1" w:themeShade="80"/>
                        </w:rPr>
                        <w:t>cochran@willamettepartnership.org</w:t>
                      </w:r>
                      <w:r w:rsidRPr="00D6425A">
                        <w:rPr>
                          <w:rFonts w:asciiTheme="majorHAnsi" w:hAnsiTheme="majorHAnsi" w:cstheme="majorHAnsi"/>
                        </w:rPr>
                        <w:t xml:space="preserve"> </w:t>
                      </w:r>
                    </w:p>
                    <w:p w:rsidR="00CB05DB"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rsidR="00CB05DB" w:rsidRPr="00D6425A"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Joe Furia, </w:t>
                      </w:r>
                      <w:r w:rsidRPr="00D6425A">
                        <w:rPr>
                          <w:rFonts w:asciiTheme="majorHAnsi" w:hAnsiTheme="majorHAnsi" w:cstheme="majorHAnsi"/>
                        </w:rPr>
                        <w:t>The Freshwater Trust</w:t>
                      </w:r>
                    </w:p>
                    <w:p w:rsidR="00CB05DB"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furia</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thefreshwatertrust</w:t>
                      </w:r>
                      <w:r w:rsidRPr="00D6425A">
                        <w:rPr>
                          <w:rFonts w:asciiTheme="majorHAnsi" w:hAnsiTheme="majorHAnsi" w:cstheme="majorHAnsi"/>
                          <w:i/>
                          <w:color w:val="808080" w:themeColor="background1" w:themeShade="80"/>
                        </w:rPr>
                        <w:t>.org</w:t>
                      </w:r>
                      <w:r w:rsidRPr="00D6425A">
                        <w:rPr>
                          <w:rFonts w:asciiTheme="majorHAnsi" w:hAnsiTheme="majorHAnsi" w:cstheme="majorHAnsi"/>
                        </w:rPr>
                        <w:t xml:space="preserve"> </w:t>
                      </w:r>
                    </w:p>
                    <w:p w:rsidR="00CB05DB"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CB05DB" w:rsidRPr="00D6425A"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Claire Schary, USEPA Region 10 </w:t>
                      </w:r>
                    </w:p>
                    <w:p w:rsidR="00CB05DB" w:rsidRPr="00740C40"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Schary.claire</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epa.gov</w:t>
                      </w:r>
                    </w:p>
                    <w:p w:rsidR="00CB05DB"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CB05DB" w:rsidRPr="00D6425A"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 xml:space="preserve">Marti Bridges, Idaho DEQ </w:t>
                      </w:r>
                    </w:p>
                    <w:p w:rsidR="00CB05DB" w:rsidRPr="00740C40"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Marti.bridges</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deq.idaho.gov</w:t>
                      </w:r>
                      <w:r w:rsidRPr="00D6425A">
                        <w:rPr>
                          <w:rFonts w:asciiTheme="majorHAnsi" w:hAnsiTheme="majorHAnsi" w:cstheme="majorHAnsi"/>
                        </w:rPr>
                        <w:t xml:space="preserve"> </w:t>
                      </w:r>
                    </w:p>
                    <w:p w:rsidR="00CB05DB"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808080" w:themeColor="background1" w:themeShade="80"/>
                        </w:rPr>
                      </w:pPr>
                    </w:p>
                    <w:p w:rsidR="00CB05DB" w:rsidRPr="00D6425A"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Ranei Nomura, Oregon DEQ</w:t>
                      </w:r>
                    </w:p>
                    <w:p w:rsidR="00CB05DB" w:rsidRPr="00740C40"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Nomura.ranei</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deq.state.or.us</w:t>
                      </w:r>
                      <w:r w:rsidRPr="00D6425A">
                        <w:rPr>
                          <w:rFonts w:asciiTheme="majorHAnsi" w:hAnsiTheme="majorHAnsi" w:cstheme="majorHAnsi"/>
                        </w:rPr>
                        <w:t xml:space="preserve"> </w:t>
                      </w:r>
                    </w:p>
                    <w:p w:rsidR="00CB05DB"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heme="majorHAnsi"/>
                          <w:i/>
                          <w:color w:val="808080" w:themeColor="background1" w:themeShade="80"/>
                        </w:rPr>
                      </w:pPr>
                    </w:p>
                    <w:p w:rsidR="00CB05DB" w:rsidRPr="00D6425A"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rPr>
                        <w:t>Helen Bres</w:t>
                      </w:r>
                      <w:del w:id="2" w:author="State of Washington" w:date="2013-04-15T10:19:00Z">
                        <w:r w:rsidDel="00DA43D1">
                          <w:rPr>
                            <w:rFonts w:asciiTheme="majorHAnsi" w:hAnsiTheme="majorHAnsi" w:cstheme="majorHAnsi"/>
                          </w:rPr>
                          <w:delText>s</w:delText>
                        </w:r>
                      </w:del>
                      <w:r>
                        <w:rPr>
                          <w:rFonts w:asciiTheme="majorHAnsi" w:hAnsiTheme="majorHAnsi" w:cstheme="majorHAnsi"/>
                        </w:rPr>
                        <w:t>ler, Washington Dept. of Ecology</w:t>
                      </w:r>
                    </w:p>
                    <w:p w:rsidR="00CB05DB" w:rsidRDefault="00CB05DB" w:rsidP="00740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r>
                        <w:rPr>
                          <w:rFonts w:asciiTheme="majorHAnsi" w:hAnsiTheme="majorHAnsi" w:cstheme="majorHAnsi"/>
                          <w:i/>
                          <w:color w:val="808080" w:themeColor="background1" w:themeShade="80"/>
                        </w:rPr>
                        <w:t>Hbre461</w:t>
                      </w:r>
                      <w:r w:rsidRPr="00D6425A">
                        <w:rPr>
                          <w:rFonts w:asciiTheme="majorHAnsi" w:hAnsiTheme="majorHAnsi" w:cstheme="majorHAnsi"/>
                          <w:i/>
                          <w:color w:val="808080" w:themeColor="background1" w:themeShade="80"/>
                        </w:rPr>
                        <w:t>@</w:t>
                      </w:r>
                      <w:r>
                        <w:rPr>
                          <w:rFonts w:asciiTheme="majorHAnsi" w:hAnsiTheme="majorHAnsi" w:cstheme="majorHAnsi"/>
                          <w:i/>
                          <w:color w:val="808080" w:themeColor="background1" w:themeShade="80"/>
                        </w:rPr>
                        <w:t>ecy.wa.gov</w:t>
                      </w:r>
                      <w:r w:rsidRPr="00D6425A">
                        <w:rPr>
                          <w:rFonts w:asciiTheme="majorHAnsi" w:hAnsiTheme="majorHAnsi" w:cstheme="majorHAnsi"/>
                        </w:rPr>
                        <w:t xml:space="preserve"> </w:t>
                      </w:r>
                    </w:p>
                    <w:p w:rsidR="00CB05DB" w:rsidRPr="00C86A37" w:rsidRDefault="00CB05DB" w:rsidP="00D642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ajorHAnsi" w:hAnsiTheme="majorHAnsi" w:cstheme="majorHAnsi"/>
                          <w:i/>
                          <w:color w:val="808080" w:themeColor="background1" w:themeShade="80"/>
                        </w:rPr>
                      </w:pPr>
                    </w:p>
                  </w:txbxContent>
                </v:textbox>
                <w10:wrap type="tight"/>
              </v:shape>
            </w:pict>
          </mc:Fallback>
        </mc:AlternateContent>
      </w:r>
      <w:r>
        <w:rPr>
          <w:noProof/>
        </w:rPr>
        <mc:AlternateContent>
          <mc:Choice Requires="wps">
            <w:drawing>
              <wp:anchor distT="0" distB="0" distL="114300" distR="114300" simplePos="0" relativeHeight="251657214" behindDoc="0" locked="0" layoutInCell="1" allowOverlap="1">
                <wp:simplePos x="0" y="0"/>
                <wp:positionH relativeFrom="column">
                  <wp:posOffset>-763270</wp:posOffset>
                </wp:positionH>
                <wp:positionV relativeFrom="paragraph">
                  <wp:posOffset>783590</wp:posOffset>
                </wp:positionV>
                <wp:extent cx="6954520" cy="7860665"/>
                <wp:effectExtent l="0" t="0" r="17780" b="26035"/>
                <wp:wrapTight wrapText="bothSides">
                  <wp:wrapPolygon edited="0">
                    <wp:start x="0" y="0"/>
                    <wp:lineTo x="0" y="21619"/>
                    <wp:lineTo x="21596" y="21619"/>
                    <wp:lineTo x="21596" y="0"/>
                    <wp:lineTo x="0" y="0"/>
                  </wp:wrapPolygon>
                </wp:wrapTight>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4520" cy="7860665"/>
                        </a:xfrm>
                        <a:prstGeom prst="rect">
                          <a:avLst/>
                        </a:prstGeom>
                        <a:noFill/>
                        <a:ln w="25400">
                          <a:solidFill>
                            <a:schemeClr val="bg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B05DB" w:rsidRPr="00267D24" w:rsidRDefault="00CB05DB" w:rsidP="00E845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60.1pt;margin-top:61.7pt;width:547.6pt;height:618.9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" filled="f" strokecolor="#938953 [1614]" strokeweight="2pt">
                <v:textbox inset=",7.2pt,,7.2pt">
                  <w:txbxContent>
                    <w:p w:rsidR="00CB05DB" w:rsidRPr="00267D24" w:rsidRDefault="00CB05DB" w:rsidP="00E84592"/>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332740</wp:posOffset>
                </wp:positionV>
                <wp:extent cx="6980555" cy="399415"/>
                <wp:effectExtent l="0" t="0" r="0" b="635"/>
                <wp:wrapTight wrapText="bothSides">
                  <wp:wrapPolygon edited="0">
                    <wp:start x="0" y="0"/>
                    <wp:lineTo x="0" y="20604"/>
                    <wp:lineTo x="21516" y="20604"/>
                    <wp:lineTo x="21516"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0555" cy="39941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5DB" w:rsidRDefault="00CB05DB" w:rsidP="00E845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60.7pt;margin-top:26.2pt;width:549.6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" fillcolor="black [3213]" stroked="f">
                <v:textbox inset=",7.2pt,,7.2pt">
                  <w:txbxContent>
                    <w:p w:rsidR="00CB05DB" w:rsidRDefault="00CB05DB" w:rsidP="00E84592"/>
                  </w:txbxContent>
                </v:textbox>
                <w10:wrap type="tigh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-775335</wp:posOffset>
                </wp:positionH>
                <wp:positionV relativeFrom="paragraph">
                  <wp:posOffset>-522605</wp:posOffset>
                </wp:positionV>
                <wp:extent cx="6966585" cy="807085"/>
                <wp:effectExtent l="0" t="0" r="24765" b="12065"/>
                <wp:wrapTight wrapText="bothSides">
                  <wp:wrapPolygon edited="0">
                    <wp:start x="0" y="0"/>
                    <wp:lineTo x="0" y="21413"/>
                    <wp:lineTo x="21618" y="21413"/>
                    <wp:lineTo x="21618" y="0"/>
                    <wp:lineTo x="0" y="0"/>
                  </wp:wrapPolygon>
                </wp:wrapTigh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6585" cy="807085"/>
                        </a:xfrm>
                        <a:prstGeom prst="rect">
                          <a:avLst/>
                        </a:prstGeom>
                        <a:noFill/>
                        <a:ln w="19050">
                          <a:solidFill>
                            <a:schemeClr val="bg2">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B05DB" w:rsidRDefault="00CB05DB" w:rsidP="00935315">
                            <w:pPr>
                              <w:autoSpaceDE w:val="0"/>
                              <w:autoSpaceDN w:val="0"/>
                              <w:adjustRightInd w:val="0"/>
                              <w:spacing w:before="80"/>
                              <w:rPr>
                                <w:rFonts w:ascii="Palatino Linotype" w:hAnsi="Palatino Linotype"/>
                                <w:sz w:val="40"/>
                                <w:szCs w:val="32"/>
                              </w:rPr>
                            </w:pPr>
                            <w:r w:rsidRPr="00935315">
                              <w:rPr>
                                <w:rFonts w:ascii="Palatino Linotype" w:hAnsi="Palatino Linotype"/>
                                <w:sz w:val="40"/>
                                <w:szCs w:val="32"/>
                                <w:highlight w:val="yellow"/>
                              </w:rPr>
                              <w:t>DRAFT</w:t>
                            </w:r>
                            <w:r>
                              <w:rPr>
                                <w:rFonts w:ascii="Palatino Linotype" w:hAnsi="Palatino Linotype"/>
                                <w:sz w:val="40"/>
                                <w:szCs w:val="32"/>
                              </w:rPr>
                              <w:t xml:space="preserve"> </w:t>
                            </w:r>
                            <w:r>
                              <w:rPr>
                                <w:rFonts w:ascii="Palatino Linotype" w:hAnsi="Palatino Linotype"/>
                                <w:sz w:val="40"/>
                                <w:szCs w:val="32"/>
                              </w:rPr>
                              <w:t xml:space="preserve">Best Practices for </w:t>
                            </w:r>
                            <w:r w:rsidRPr="0025640F">
                              <w:rPr>
                                <w:rFonts w:ascii="Palatino Linotype" w:hAnsi="Palatino Linotype"/>
                                <w:sz w:val="40"/>
                                <w:szCs w:val="32"/>
                              </w:rPr>
                              <w:t xml:space="preserve">Water Quality </w:t>
                            </w:r>
                            <w:r w:rsidRPr="0025640F">
                              <w:rPr>
                                <w:rFonts w:ascii="Palatino Linotype" w:hAnsi="Palatino Linotype"/>
                                <w:sz w:val="40"/>
                                <w:szCs w:val="32"/>
                              </w:rPr>
                              <w:t>Trading</w:t>
                            </w:r>
                          </w:p>
                          <w:p w:rsidR="00935315" w:rsidRPr="00935315" w:rsidRDefault="00935315" w:rsidP="00935315">
                            <w:pPr>
                              <w:autoSpaceDE w:val="0"/>
                              <w:autoSpaceDN w:val="0"/>
                              <w:adjustRightInd w:val="0"/>
                              <w:spacing w:before="80"/>
                              <w:rPr>
                                <w:rFonts w:ascii="Palatino Linotype" w:hAnsi="Palatino Linotype"/>
                                <w:sz w:val="40"/>
                                <w:szCs w:val="32"/>
                              </w:rPr>
                            </w:pPr>
                            <w:r>
                              <w:rPr>
                                <w:rFonts w:ascii="Palatino Linotype" w:hAnsi="Palatino Linotype"/>
                                <w:sz w:val="40"/>
                                <w:szCs w:val="32"/>
                              </w:rPr>
                              <w:t xml:space="preserve">Joint Regional Agreement: Project Brief </w:t>
                            </w:r>
                            <w:r>
                              <w:rPr>
                                <w:rFonts w:ascii="Palatino Linotype" w:hAnsi="Palatino Linotype"/>
                                <w:sz w:val="40"/>
                                <w:szCs w:val="32"/>
                              </w:rPr>
                              <w:tab/>
                            </w:r>
                            <w:r>
                              <w:rPr>
                                <w:rFonts w:ascii="Palatino Linotype" w:hAnsi="Palatino Linotype"/>
                                <w:sz w:val="40"/>
                                <w:szCs w:val="32"/>
                              </w:rPr>
                              <w:tab/>
                            </w:r>
                            <w:r w:rsidRPr="00935315">
                              <w:rPr>
                                <w:rFonts w:ascii="Palatino Linotype" w:hAnsi="Palatino Linotype"/>
                              </w:rPr>
                              <w:t>April 18, 2013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61.05pt;margin-top:-41.15pt;width:548.55pt;height:6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" filled="f" strokecolor="#938953 [1614]" strokeweight="1.5pt">
                <v:textbox inset=",0,,0">
                  <w:txbxContent>
                    <w:p w:rsidR="00CB05DB" w:rsidRDefault="00CB05DB" w:rsidP="00935315">
                      <w:pPr>
                        <w:autoSpaceDE w:val="0"/>
                        <w:autoSpaceDN w:val="0"/>
                        <w:adjustRightInd w:val="0"/>
                        <w:spacing w:before="80"/>
                        <w:rPr>
                          <w:rFonts w:ascii="Palatino Linotype" w:hAnsi="Palatino Linotype"/>
                          <w:sz w:val="40"/>
                          <w:szCs w:val="32"/>
                        </w:rPr>
                      </w:pPr>
                      <w:r w:rsidRPr="00935315">
                        <w:rPr>
                          <w:rFonts w:ascii="Palatino Linotype" w:hAnsi="Palatino Linotype"/>
                          <w:sz w:val="40"/>
                          <w:szCs w:val="32"/>
                          <w:highlight w:val="yellow"/>
                        </w:rPr>
                        <w:t>DRAFT</w:t>
                      </w:r>
                      <w:r>
                        <w:rPr>
                          <w:rFonts w:ascii="Palatino Linotype" w:hAnsi="Palatino Linotype"/>
                          <w:sz w:val="40"/>
                          <w:szCs w:val="32"/>
                        </w:rPr>
                        <w:t xml:space="preserve"> </w:t>
                      </w:r>
                      <w:r>
                        <w:rPr>
                          <w:rFonts w:ascii="Palatino Linotype" w:hAnsi="Palatino Linotype"/>
                          <w:sz w:val="40"/>
                          <w:szCs w:val="32"/>
                        </w:rPr>
                        <w:t xml:space="preserve">Best Practices for </w:t>
                      </w:r>
                      <w:r w:rsidRPr="0025640F">
                        <w:rPr>
                          <w:rFonts w:ascii="Palatino Linotype" w:hAnsi="Palatino Linotype"/>
                          <w:sz w:val="40"/>
                          <w:szCs w:val="32"/>
                        </w:rPr>
                        <w:t xml:space="preserve">Water Quality </w:t>
                      </w:r>
                      <w:r w:rsidRPr="0025640F">
                        <w:rPr>
                          <w:rFonts w:ascii="Palatino Linotype" w:hAnsi="Palatino Linotype"/>
                          <w:sz w:val="40"/>
                          <w:szCs w:val="32"/>
                        </w:rPr>
                        <w:t>Trading</w:t>
                      </w:r>
                    </w:p>
                    <w:p w:rsidR="00935315" w:rsidRPr="00935315" w:rsidRDefault="00935315" w:rsidP="00935315">
                      <w:pPr>
                        <w:autoSpaceDE w:val="0"/>
                        <w:autoSpaceDN w:val="0"/>
                        <w:adjustRightInd w:val="0"/>
                        <w:spacing w:before="80"/>
                        <w:rPr>
                          <w:rFonts w:ascii="Palatino Linotype" w:hAnsi="Palatino Linotype"/>
                          <w:sz w:val="40"/>
                          <w:szCs w:val="32"/>
                        </w:rPr>
                      </w:pPr>
                      <w:r>
                        <w:rPr>
                          <w:rFonts w:ascii="Palatino Linotype" w:hAnsi="Palatino Linotype"/>
                          <w:sz w:val="40"/>
                          <w:szCs w:val="32"/>
                        </w:rPr>
                        <w:t xml:space="preserve">Joint Regional Agreement: Project Brief </w:t>
                      </w:r>
                      <w:r>
                        <w:rPr>
                          <w:rFonts w:ascii="Palatino Linotype" w:hAnsi="Palatino Linotype"/>
                          <w:sz w:val="40"/>
                          <w:szCs w:val="32"/>
                        </w:rPr>
                        <w:tab/>
                      </w:r>
                      <w:r>
                        <w:rPr>
                          <w:rFonts w:ascii="Palatino Linotype" w:hAnsi="Palatino Linotype"/>
                          <w:sz w:val="40"/>
                          <w:szCs w:val="32"/>
                        </w:rPr>
                        <w:tab/>
                      </w:r>
                      <w:r w:rsidRPr="00935315">
                        <w:rPr>
                          <w:rFonts w:ascii="Palatino Linotype" w:hAnsi="Palatino Linotype"/>
                        </w:rPr>
                        <w:t>April 18, 2013</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-876935</wp:posOffset>
                </wp:positionH>
                <wp:positionV relativeFrom="paragraph">
                  <wp:posOffset>-797560</wp:posOffset>
                </wp:positionV>
                <wp:extent cx="7200900" cy="1205865"/>
                <wp:effectExtent l="0" t="0" r="0" b="0"/>
                <wp:wrapTight wrapText="bothSides">
                  <wp:wrapPolygon edited="0">
                    <wp:start x="114" y="1024"/>
                    <wp:lineTo x="114" y="20474"/>
                    <wp:lineTo x="21429" y="20474"/>
                    <wp:lineTo x="21429" y="1024"/>
                    <wp:lineTo x="114" y="1024"/>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20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5DB" w:rsidRDefault="00CB05DB" w:rsidP="00E845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69.05pt;margin-top:-62.8pt;width:567pt;height:9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ZPswIAAMI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" filled="f" stroked="f">
                <v:textbox inset=",7.2pt,,7.2pt">
                  <w:txbxContent>
                    <w:p w:rsidR="00CB05DB" w:rsidRDefault="00CB05DB" w:rsidP="00E84592"/>
                  </w:txbxContent>
                </v:textbox>
                <w10:wrap type="tight"/>
              </v:shape>
            </w:pict>
          </mc:Fallback>
        </mc:AlternateContent>
      </w:r>
      <w:r w:rsidR="00E84592">
        <w:br w:type="page"/>
      </w:r>
    </w:p>
    <w:p w:rsidR="008C1E1D" w:rsidRDefault="00935315">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2929255</wp:posOffset>
                </wp:positionH>
                <wp:positionV relativeFrom="paragraph">
                  <wp:posOffset>-7221855</wp:posOffset>
                </wp:positionV>
                <wp:extent cx="3336925" cy="8984615"/>
                <wp:effectExtent l="0" t="0" r="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925" cy="89846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230.65pt;margin-top:-568.65pt;width:262.75pt;height:70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" fillcolor="white [3201]" stroked="f" strokeweight=".5pt">
                <v:path arrowok="t"/>
                <v:textbox>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-490220</wp:posOffset>
                </wp:positionH>
                <wp:positionV relativeFrom="paragraph">
                  <wp:posOffset>-487045</wp:posOffset>
                </wp:positionV>
                <wp:extent cx="3253105" cy="9054465"/>
                <wp:effectExtent l="0" t="0" r="0" b="0"/>
                <wp:wrapTight wrapText="bothSides">
                  <wp:wrapPolygon edited="0">
                    <wp:start x="253" y="136"/>
                    <wp:lineTo x="253" y="21450"/>
                    <wp:lineTo x="21124" y="21450"/>
                    <wp:lineTo x="21124" y="136"/>
                    <wp:lineTo x="253" y="136"/>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905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8.6pt;margin-top:-38.35pt;width:256.15pt;height:71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" filled="f" stroked="f">
                <v:textbox style="mso-next-textbox:#Text Box 15" inset=",7.2pt,,7.2pt">
                  <w:txbxContent/>
                </v:textbox>
                <w10:wrap type="tigh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-685800</wp:posOffset>
                </wp:positionV>
                <wp:extent cx="7085965" cy="9258300"/>
                <wp:effectExtent l="0" t="0" r="19685" b="19050"/>
                <wp:wrapTight wrapText="bothSides">
                  <wp:wrapPolygon edited="0">
                    <wp:start x="0" y="0"/>
                    <wp:lineTo x="0" y="21600"/>
                    <wp:lineTo x="21602" y="21600"/>
                    <wp:lineTo x="2160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9258300"/>
                        </a:xfrm>
                        <a:prstGeom prst="rect">
                          <a:avLst/>
                        </a:prstGeom>
                        <a:noFill/>
                        <a:ln w="25400">
                          <a:solidFill>
                            <a:schemeClr val="bg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B05DB" w:rsidRPr="00267D24" w:rsidRDefault="00CB05DB" w:rsidP="00E84592"/>
                          <w:p w:rsidR="00CB05DB" w:rsidRDefault="00CB05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4pt;margin-top:-54pt;width:557.95pt;height:7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" filled="f" strokecolor="#938953 [1614]" strokeweight="2pt">
                <v:textbox inset=",7.2pt,,7.2pt">
                  <w:txbxContent>
                    <w:p w:rsidR="00CB05DB" w:rsidRPr="00267D24" w:rsidRDefault="00CB05DB" w:rsidP="00E84592"/>
                    <w:p w:rsidR="00CB05DB" w:rsidRDefault="00CB05DB"/>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5943600</wp:posOffset>
                </wp:positionV>
                <wp:extent cx="2288540" cy="800100"/>
                <wp:effectExtent l="0" t="0" r="0" b="0"/>
                <wp:wrapTight wrapText="bothSides">
                  <wp:wrapPolygon edited="0">
                    <wp:start x="360" y="1543"/>
                    <wp:lineTo x="360" y="20057"/>
                    <wp:lineTo x="21037" y="20057"/>
                    <wp:lineTo x="21037" y="1543"/>
                    <wp:lineTo x="360" y="1543"/>
                  </wp:wrapPolygon>
                </wp:wrapTight>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5DB" w:rsidRDefault="00CB05DB" w:rsidP="00E84592">
                            <w:pPr>
                              <w:jc w:val="center"/>
                            </w:pPr>
                            <w:r w:rsidRPr="0099070A">
                              <w:rPr>
                                <w:b/>
                              </w:rPr>
                              <w:t>For more information, contact</w:t>
                            </w:r>
                            <w:r>
                              <w:t xml:space="preserve"> </w:t>
                            </w:r>
                            <w:hyperlink r:id="rId13" w:history="1">
                              <w:r w:rsidRPr="009E39B0">
                                <w:rPr>
                                  <w:rStyle w:val="Hyperlink"/>
                                </w:rPr>
                                <w:t>info@willamettepartnership.org</w:t>
                              </w:r>
                            </w:hyperlink>
                          </w:p>
                          <w:p w:rsidR="00CB05DB" w:rsidRDefault="00CB05DB" w:rsidP="00E84592">
                            <w:pPr>
                              <w:jc w:val="center"/>
                            </w:pPr>
                            <w:r>
                              <w:t>503.681.5112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261pt;margin-top:468pt;width:180.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" filled="f" stroked="f">
                <v:textbox inset=",7.2pt,,7.2pt">
                  <w:txbxContent>
                    <w:p w:rsidR="00CB05DB" w:rsidRDefault="00CB05DB" w:rsidP="00E84592">
                      <w:pPr>
                        <w:jc w:val="center"/>
                      </w:pPr>
                      <w:r w:rsidRPr="0099070A">
                        <w:rPr>
                          <w:b/>
                        </w:rPr>
                        <w:t>For more information, contact</w:t>
                      </w:r>
                      <w:r>
                        <w:t xml:space="preserve"> </w:t>
                      </w:r>
                      <w:hyperlink r:id="rId14" w:history="1">
                        <w:r w:rsidRPr="009E39B0">
                          <w:rPr>
                            <w:rStyle w:val="Hyperlink"/>
                          </w:rPr>
                          <w:t>info@willamettepartnership.org</w:t>
                        </w:r>
                      </w:hyperlink>
                    </w:p>
                    <w:p w:rsidR="00CB05DB" w:rsidRDefault="00CB05DB" w:rsidP="00E84592">
                      <w:pPr>
                        <w:jc w:val="center"/>
                      </w:pPr>
                      <w:r>
                        <w:t>503.681.5112</w:t>
                      </w:r>
                    </w:p>
                  </w:txbxContent>
                </v:textbox>
                <w10:wrap type="tight"/>
              </v:shape>
            </w:pict>
          </mc:Fallback>
        </mc:AlternateContent>
      </w:r>
    </w:p>
    <w:sectPr w:rsidR="008C1E1D" w:rsidSect="00212A5A">
      <w:footerReference w:type="default" r:id="rId15"/>
      <w:pgSz w:w="12240" w:h="15840"/>
      <w:pgMar w:top="1440" w:right="1800" w:bottom="1440" w:left="18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B4" w:rsidRDefault="009066B4" w:rsidP="00D6425A">
      <w:r>
        <w:separator/>
      </w:r>
    </w:p>
  </w:endnote>
  <w:endnote w:type="continuationSeparator" w:id="0">
    <w:p w:rsidR="009066B4" w:rsidRDefault="009066B4" w:rsidP="00D6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DB" w:rsidRDefault="00CB05DB" w:rsidP="00D6425A">
    <w:pPr>
      <w:pStyle w:val="Footer"/>
      <w:jc w:val="center"/>
    </w:pPr>
    <w:r>
      <w:t>DRAFT – NOT FOR DISTRIBUTION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B4" w:rsidRDefault="009066B4" w:rsidP="00D6425A">
      <w:r>
        <w:separator/>
      </w:r>
    </w:p>
  </w:footnote>
  <w:footnote w:type="continuationSeparator" w:id="0">
    <w:p w:rsidR="009066B4" w:rsidRDefault="009066B4" w:rsidP="00D64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4A7F"/>
    <w:multiLevelType w:val="hybridMultilevel"/>
    <w:tmpl w:val="72D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92"/>
    <w:rsid w:val="00070EB6"/>
    <w:rsid w:val="0007223B"/>
    <w:rsid w:val="000A0D86"/>
    <w:rsid w:val="000C0001"/>
    <w:rsid w:val="000F75FA"/>
    <w:rsid w:val="00104D3D"/>
    <w:rsid w:val="00124B7F"/>
    <w:rsid w:val="00141C6F"/>
    <w:rsid w:val="00146ABC"/>
    <w:rsid w:val="001716EA"/>
    <w:rsid w:val="001C16F6"/>
    <w:rsid w:val="001D4B8F"/>
    <w:rsid w:val="001D6165"/>
    <w:rsid w:val="00212A5A"/>
    <w:rsid w:val="00214CF0"/>
    <w:rsid w:val="00227FDE"/>
    <w:rsid w:val="00233328"/>
    <w:rsid w:val="0025640F"/>
    <w:rsid w:val="002D602D"/>
    <w:rsid w:val="002F320D"/>
    <w:rsid w:val="003405D1"/>
    <w:rsid w:val="003512EB"/>
    <w:rsid w:val="00360C03"/>
    <w:rsid w:val="0038749B"/>
    <w:rsid w:val="00444417"/>
    <w:rsid w:val="0046101B"/>
    <w:rsid w:val="00471D1A"/>
    <w:rsid w:val="004B145D"/>
    <w:rsid w:val="004E134F"/>
    <w:rsid w:val="004E16FD"/>
    <w:rsid w:val="004F06B8"/>
    <w:rsid w:val="0050773B"/>
    <w:rsid w:val="00517A01"/>
    <w:rsid w:val="00521DCB"/>
    <w:rsid w:val="0054119E"/>
    <w:rsid w:val="0054593A"/>
    <w:rsid w:val="00572E67"/>
    <w:rsid w:val="005B4657"/>
    <w:rsid w:val="005D6AA3"/>
    <w:rsid w:val="005E68EC"/>
    <w:rsid w:val="005F5C0F"/>
    <w:rsid w:val="0060509C"/>
    <w:rsid w:val="006208B6"/>
    <w:rsid w:val="00682E72"/>
    <w:rsid w:val="006B3928"/>
    <w:rsid w:val="006C2E90"/>
    <w:rsid w:val="006D7CCC"/>
    <w:rsid w:val="0070617A"/>
    <w:rsid w:val="0072373B"/>
    <w:rsid w:val="00740C40"/>
    <w:rsid w:val="00793381"/>
    <w:rsid w:val="007A6E70"/>
    <w:rsid w:val="007C2C9E"/>
    <w:rsid w:val="007D1703"/>
    <w:rsid w:val="008059A5"/>
    <w:rsid w:val="00851A17"/>
    <w:rsid w:val="008602A6"/>
    <w:rsid w:val="00863EFD"/>
    <w:rsid w:val="008A5AB6"/>
    <w:rsid w:val="008C1E1D"/>
    <w:rsid w:val="008C35EA"/>
    <w:rsid w:val="008C4418"/>
    <w:rsid w:val="008E3D9A"/>
    <w:rsid w:val="009066B4"/>
    <w:rsid w:val="009260E6"/>
    <w:rsid w:val="00930A8A"/>
    <w:rsid w:val="00935315"/>
    <w:rsid w:val="00953594"/>
    <w:rsid w:val="009A0605"/>
    <w:rsid w:val="009A560B"/>
    <w:rsid w:val="009A63C4"/>
    <w:rsid w:val="00A348A9"/>
    <w:rsid w:val="00A616B2"/>
    <w:rsid w:val="00A817AC"/>
    <w:rsid w:val="00A958D8"/>
    <w:rsid w:val="00AB33AF"/>
    <w:rsid w:val="00AC4FB4"/>
    <w:rsid w:val="00B40A91"/>
    <w:rsid w:val="00BB7D2C"/>
    <w:rsid w:val="00BC4AA9"/>
    <w:rsid w:val="00C579D0"/>
    <w:rsid w:val="00C86A37"/>
    <w:rsid w:val="00CB05DB"/>
    <w:rsid w:val="00CB7B71"/>
    <w:rsid w:val="00D35953"/>
    <w:rsid w:val="00D427AA"/>
    <w:rsid w:val="00D5416F"/>
    <w:rsid w:val="00D6425A"/>
    <w:rsid w:val="00DA43D1"/>
    <w:rsid w:val="00E02948"/>
    <w:rsid w:val="00E705AA"/>
    <w:rsid w:val="00E713CC"/>
    <w:rsid w:val="00E84592"/>
    <w:rsid w:val="00E90BA6"/>
    <w:rsid w:val="00EC75D8"/>
    <w:rsid w:val="00F9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4592"/>
    <w:rPr>
      <w:color w:val="0000FF" w:themeColor="hyperlink"/>
      <w:u w:val="single"/>
    </w:rPr>
  </w:style>
  <w:style w:type="paragraph" w:styleId="BalloonText">
    <w:name w:val="Balloon Text"/>
    <w:basedOn w:val="Normal"/>
    <w:link w:val="BalloonTextChar"/>
    <w:uiPriority w:val="99"/>
    <w:semiHidden/>
    <w:unhideWhenUsed/>
    <w:rsid w:val="00E84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92"/>
    <w:rPr>
      <w:rFonts w:ascii="Lucida Grande" w:hAnsi="Lucida Grande" w:cs="Lucida Grande"/>
      <w:sz w:val="18"/>
      <w:szCs w:val="18"/>
    </w:rPr>
  </w:style>
  <w:style w:type="paragraph" w:customStyle="1" w:styleId="Default">
    <w:name w:val="Default"/>
    <w:rsid w:val="00AC4FB4"/>
    <w:pPr>
      <w:autoSpaceDE w:val="0"/>
      <w:autoSpaceDN w:val="0"/>
      <w:adjustRightInd w:val="0"/>
    </w:pPr>
    <w:rPr>
      <w:rFonts w:ascii="Calibri" w:hAnsi="Calibri" w:cs="Calibri"/>
      <w:color w:val="000000"/>
    </w:rPr>
  </w:style>
  <w:style w:type="paragraph" w:styleId="Caption">
    <w:name w:val="caption"/>
    <w:basedOn w:val="Normal"/>
    <w:next w:val="Normal"/>
    <w:uiPriority w:val="35"/>
    <w:semiHidden/>
    <w:unhideWhenUsed/>
    <w:qFormat/>
    <w:rsid w:val="006208B6"/>
    <w:pPr>
      <w:spacing w:after="200"/>
    </w:pPr>
    <w:rPr>
      <w:b/>
      <w:bCs/>
      <w:color w:val="4F81BD" w:themeColor="accent1"/>
      <w:sz w:val="18"/>
      <w:szCs w:val="18"/>
    </w:rPr>
  </w:style>
  <w:style w:type="table" w:styleId="TableGrid">
    <w:name w:val="Table Grid"/>
    <w:basedOn w:val="TableNormal"/>
    <w:uiPriority w:val="59"/>
    <w:rsid w:val="00256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25A"/>
    <w:pPr>
      <w:tabs>
        <w:tab w:val="center" w:pos="4680"/>
        <w:tab w:val="right" w:pos="9360"/>
      </w:tabs>
    </w:pPr>
  </w:style>
  <w:style w:type="character" w:customStyle="1" w:styleId="HeaderChar">
    <w:name w:val="Header Char"/>
    <w:basedOn w:val="DefaultParagraphFont"/>
    <w:link w:val="Header"/>
    <w:uiPriority w:val="99"/>
    <w:rsid w:val="00D6425A"/>
  </w:style>
  <w:style w:type="paragraph" w:styleId="Footer">
    <w:name w:val="footer"/>
    <w:basedOn w:val="Normal"/>
    <w:link w:val="FooterChar"/>
    <w:uiPriority w:val="99"/>
    <w:unhideWhenUsed/>
    <w:rsid w:val="00D6425A"/>
    <w:pPr>
      <w:tabs>
        <w:tab w:val="center" w:pos="4680"/>
        <w:tab w:val="right" w:pos="9360"/>
      </w:tabs>
    </w:pPr>
  </w:style>
  <w:style w:type="character" w:customStyle="1" w:styleId="FooterChar">
    <w:name w:val="Footer Char"/>
    <w:basedOn w:val="DefaultParagraphFont"/>
    <w:link w:val="Footer"/>
    <w:uiPriority w:val="99"/>
    <w:rsid w:val="00D6425A"/>
  </w:style>
  <w:style w:type="paragraph" w:styleId="ListParagraph">
    <w:name w:val="List Paragraph"/>
    <w:basedOn w:val="Normal"/>
    <w:uiPriority w:val="34"/>
    <w:qFormat/>
    <w:rsid w:val="00E71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4592"/>
    <w:rPr>
      <w:color w:val="0000FF" w:themeColor="hyperlink"/>
      <w:u w:val="single"/>
    </w:rPr>
  </w:style>
  <w:style w:type="paragraph" w:styleId="BalloonText">
    <w:name w:val="Balloon Text"/>
    <w:basedOn w:val="Normal"/>
    <w:link w:val="BalloonTextChar"/>
    <w:uiPriority w:val="99"/>
    <w:semiHidden/>
    <w:unhideWhenUsed/>
    <w:rsid w:val="00E845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92"/>
    <w:rPr>
      <w:rFonts w:ascii="Lucida Grande" w:hAnsi="Lucida Grande" w:cs="Lucida Grande"/>
      <w:sz w:val="18"/>
      <w:szCs w:val="18"/>
    </w:rPr>
  </w:style>
  <w:style w:type="paragraph" w:customStyle="1" w:styleId="Default">
    <w:name w:val="Default"/>
    <w:rsid w:val="00AC4FB4"/>
    <w:pPr>
      <w:autoSpaceDE w:val="0"/>
      <w:autoSpaceDN w:val="0"/>
      <w:adjustRightInd w:val="0"/>
    </w:pPr>
    <w:rPr>
      <w:rFonts w:ascii="Calibri" w:hAnsi="Calibri" w:cs="Calibri"/>
      <w:color w:val="000000"/>
    </w:rPr>
  </w:style>
  <w:style w:type="paragraph" w:styleId="Caption">
    <w:name w:val="caption"/>
    <w:basedOn w:val="Normal"/>
    <w:next w:val="Normal"/>
    <w:uiPriority w:val="35"/>
    <w:semiHidden/>
    <w:unhideWhenUsed/>
    <w:qFormat/>
    <w:rsid w:val="006208B6"/>
    <w:pPr>
      <w:spacing w:after="200"/>
    </w:pPr>
    <w:rPr>
      <w:b/>
      <w:bCs/>
      <w:color w:val="4F81BD" w:themeColor="accent1"/>
      <w:sz w:val="18"/>
      <w:szCs w:val="18"/>
    </w:rPr>
  </w:style>
  <w:style w:type="table" w:styleId="TableGrid">
    <w:name w:val="Table Grid"/>
    <w:basedOn w:val="TableNormal"/>
    <w:uiPriority w:val="59"/>
    <w:rsid w:val="00256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425A"/>
    <w:pPr>
      <w:tabs>
        <w:tab w:val="center" w:pos="4680"/>
        <w:tab w:val="right" w:pos="9360"/>
      </w:tabs>
    </w:pPr>
  </w:style>
  <w:style w:type="character" w:customStyle="1" w:styleId="HeaderChar">
    <w:name w:val="Header Char"/>
    <w:basedOn w:val="DefaultParagraphFont"/>
    <w:link w:val="Header"/>
    <w:uiPriority w:val="99"/>
    <w:rsid w:val="00D6425A"/>
  </w:style>
  <w:style w:type="paragraph" w:styleId="Footer">
    <w:name w:val="footer"/>
    <w:basedOn w:val="Normal"/>
    <w:link w:val="FooterChar"/>
    <w:uiPriority w:val="99"/>
    <w:unhideWhenUsed/>
    <w:rsid w:val="00D6425A"/>
    <w:pPr>
      <w:tabs>
        <w:tab w:val="center" w:pos="4680"/>
        <w:tab w:val="right" w:pos="9360"/>
      </w:tabs>
    </w:pPr>
  </w:style>
  <w:style w:type="character" w:customStyle="1" w:styleId="FooterChar">
    <w:name w:val="Footer Char"/>
    <w:basedOn w:val="DefaultParagraphFont"/>
    <w:link w:val="Footer"/>
    <w:uiPriority w:val="99"/>
    <w:rsid w:val="00D6425A"/>
  </w:style>
  <w:style w:type="paragraph" w:styleId="ListParagraph">
    <w:name w:val="List Paragraph"/>
    <w:basedOn w:val="Normal"/>
    <w:uiPriority w:val="34"/>
    <w:qFormat/>
    <w:rsid w:val="00E71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fo@willamettepartnershi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willamette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Maness</dc:creator>
  <cp:lastModifiedBy>Bobby Cochran</cp:lastModifiedBy>
  <cp:revision>2</cp:revision>
  <cp:lastPrinted>2013-01-11T22:52:00Z</cp:lastPrinted>
  <dcterms:created xsi:type="dcterms:W3CDTF">2013-04-18T23:35:00Z</dcterms:created>
  <dcterms:modified xsi:type="dcterms:W3CDTF">2013-04-18T23:35:00Z</dcterms:modified>
</cp:coreProperties>
</file>